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61170" w14:textId="77777777" w:rsidR="00411EA3" w:rsidRDefault="00000000">
      <w:pPr>
        <w:pBdr>
          <w:top w:val="nil"/>
          <w:left w:val="nil"/>
          <w:bottom w:val="nil"/>
          <w:right w:val="nil"/>
          <w:between w:val="nil"/>
        </w:pBdr>
        <w:spacing w:before="240" w:after="0" w:line="240" w:lineRule="auto"/>
        <w:rPr>
          <w:b/>
          <w:smallCaps/>
          <w:color w:val="7F7F7F"/>
          <w:sz w:val="20"/>
          <w:szCs w:val="20"/>
          <w:u w:val="single"/>
        </w:rPr>
      </w:pPr>
      <w:bookmarkStart w:id="0" w:name="_heading=h.30j0zll" w:colFirst="0" w:colLast="0"/>
      <w:bookmarkEnd w:id="0"/>
      <w:r>
        <w:rPr>
          <w:b/>
          <w:smallCaps/>
          <w:color w:val="7F7F7F"/>
          <w:sz w:val="64"/>
          <w:szCs w:val="64"/>
        </w:rPr>
        <w:t>G</w:t>
      </w:r>
      <w:r>
        <w:rPr>
          <w:b/>
          <w:smallCaps/>
          <w:color w:val="7F7F7F"/>
          <w:sz w:val="48"/>
          <w:szCs w:val="48"/>
        </w:rPr>
        <w:t xml:space="preserve">ruppo di </w:t>
      </w:r>
      <w:r>
        <w:rPr>
          <w:b/>
          <w:smallCaps/>
          <w:color w:val="7F7F7F"/>
          <w:sz w:val="64"/>
          <w:szCs w:val="64"/>
        </w:rPr>
        <w:t>L</w:t>
      </w:r>
      <w:r>
        <w:rPr>
          <w:b/>
          <w:smallCaps/>
          <w:color w:val="7F7F7F"/>
          <w:sz w:val="48"/>
          <w:szCs w:val="48"/>
        </w:rPr>
        <w:t xml:space="preserve">avoro </w:t>
      </w:r>
      <w:r>
        <w:rPr>
          <w:b/>
          <w:smallCaps/>
          <w:color w:val="7F7F7F"/>
          <w:sz w:val="64"/>
          <w:szCs w:val="64"/>
        </w:rPr>
        <w:t>O</w:t>
      </w:r>
      <w:r>
        <w:rPr>
          <w:b/>
          <w:smallCaps/>
          <w:color w:val="7F7F7F"/>
          <w:sz w:val="48"/>
          <w:szCs w:val="48"/>
        </w:rPr>
        <w:t xml:space="preserve">perativo </w:t>
      </w:r>
      <w:r>
        <w:rPr>
          <w:b/>
          <w:smallCaps/>
          <w:color w:val="7F7F7F"/>
          <w:sz w:val="20"/>
          <w:szCs w:val="20"/>
          <w:u w:val="single"/>
        </w:rPr>
        <w:t>per l’inclusione degli alunni con disabilità</w:t>
      </w:r>
    </w:p>
    <w:p w14:paraId="11A7D7D9" w14:textId="77777777" w:rsidR="00411EA3" w:rsidRDefault="00000000">
      <w:pPr>
        <w:pBdr>
          <w:top w:val="nil"/>
          <w:left w:val="nil"/>
          <w:bottom w:val="none" w:sz="0" w:space="0" w:color="000000"/>
          <w:right w:val="nil"/>
          <w:between w:val="nil"/>
        </w:pBdr>
        <w:spacing w:after="120" w:line="240" w:lineRule="auto"/>
        <w:ind w:left="936"/>
        <w:jc w:val="right"/>
        <w:rPr>
          <w:b/>
          <w:smallCaps/>
          <w:color w:val="7F7F7F"/>
          <w:sz w:val="24"/>
          <w:szCs w:val="24"/>
        </w:rPr>
      </w:pPr>
      <w:bookmarkStart w:id="1" w:name="_heading=h.1fob9te" w:colFirst="0" w:colLast="0"/>
      <w:bookmarkEnd w:id="1"/>
      <w:r>
        <w:rPr>
          <w:b/>
          <w:smallCaps/>
          <w:color w:val="7F7F7F"/>
          <w:sz w:val="24"/>
          <w:szCs w:val="24"/>
        </w:rPr>
        <w:t>Allegato 1</w:t>
      </w:r>
    </w:p>
    <w:p w14:paraId="6F10515B" w14:textId="77777777" w:rsidR="00411EA3" w:rsidRDefault="00000000">
      <w:pPr>
        <w:pBdr>
          <w:top w:val="nil"/>
          <w:left w:val="nil"/>
          <w:bottom w:val="single" w:sz="4" w:space="1" w:color="000000"/>
          <w:right w:val="nil"/>
          <w:between w:val="nil"/>
        </w:pBdr>
        <w:spacing w:after="120" w:line="240" w:lineRule="auto"/>
        <w:rPr>
          <w:rFonts w:ascii="Verdana" w:eastAsia="Verdana" w:hAnsi="Verdana" w:cs="Verdana"/>
          <w:b/>
          <w:smallCaps/>
          <w:color w:val="000000"/>
          <w:sz w:val="24"/>
          <w:szCs w:val="24"/>
        </w:rPr>
      </w:pPr>
      <w:r>
        <w:rPr>
          <w:rFonts w:ascii="Verdana" w:eastAsia="Verdana" w:hAnsi="Verdana" w:cs="Verdana"/>
          <w:b/>
          <w:smallCaps/>
          <w:color w:val="000000"/>
          <w:sz w:val="24"/>
          <w:szCs w:val="24"/>
        </w:rPr>
        <w:t>Decreto di Costituzione del GLO</w:t>
      </w:r>
      <w:r>
        <w:rPr>
          <w:noProof/>
        </w:rPr>
        <mc:AlternateContent>
          <mc:Choice Requires="wpg">
            <w:drawing>
              <wp:anchor distT="0" distB="0" distL="114300" distR="114300" simplePos="0" relativeHeight="251658240" behindDoc="0" locked="0" layoutInCell="1" hidden="0" allowOverlap="1" wp14:anchorId="3566EA26" wp14:editId="48318FF7">
                <wp:simplePos x="0" y="0"/>
                <wp:positionH relativeFrom="column">
                  <wp:posOffset>7543800</wp:posOffset>
                </wp:positionH>
                <wp:positionV relativeFrom="paragraph">
                  <wp:posOffset>457200</wp:posOffset>
                </wp:positionV>
                <wp:extent cx="2537460" cy="6645275"/>
                <wp:effectExtent l="0" t="0" r="0" b="0"/>
                <wp:wrapNone/>
                <wp:docPr id="24" name="Gruppo 24"/>
                <wp:cNvGraphicFramePr/>
                <a:graphic xmlns:a="http://schemas.openxmlformats.org/drawingml/2006/main">
                  <a:graphicData uri="http://schemas.microsoft.com/office/word/2010/wordprocessingGroup">
                    <wpg:wgp>
                      <wpg:cNvGrpSpPr/>
                      <wpg:grpSpPr>
                        <a:xfrm>
                          <a:off x="0" y="0"/>
                          <a:ext cx="2537460" cy="6645275"/>
                          <a:chOff x="4077270" y="457363"/>
                          <a:chExt cx="2547489" cy="6645275"/>
                        </a:xfrm>
                      </wpg:grpSpPr>
                      <wpg:grpSp>
                        <wpg:cNvPr id="1" name="Gruppo 1"/>
                        <wpg:cNvGrpSpPr/>
                        <wpg:grpSpPr>
                          <a:xfrm>
                            <a:off x="4077270" y="457363"/>
                            <a:ext cx="2547489" cy="6645275"/>
                            <a:chOff x="11238" y="10686"/>
                            <a:chExt cx="254" cy="664"/>
                          </a:xfrm>
                        </wpg:grpSpPr>
                        <wps:wsp>
                          <wps:cNvPr id="2" name="Rettangolo 2"/>
                          <wps:cNvSpPr/>
                          <wps:spPr>
                            <a:xfrm>
                              <a:off x="11238" y="10686"/>
                              <a:ext cx="250" cy="650"/>
                            </a:xfrm>
                            <a:prstGeom prst="rect">
                              <a:avLst/>
                            </a:prstGeom>
                            <a:noFill/>
                            <a:ln>
                              <a:noFill/>
                            </a:ln>
                          </wps:spPr>
                          <wps:txbx>
                            <w:txbxContent>
                              <w:p w14:paraId="466ACFF0" w14:textId="77777777" w:rsidR="00411EA3" w:rsidRDefault="00411EA3">
                                <w:pPr>
                                  <w:spacing w:after="0" w:line="240" w:lineRule="auto"/>
                                  <w:textDirection w:val="btLr"/>
                                </w:pPr>
                              </w:p>
                            </w:txbxContent>
                          </wps:txbx>
                          <wps:bodyPr spcFirstLastPara="1" wrap="square" lIns="91425" tIns="91425" rIns="91425" bIns="91425" anchor="ctr" anchorCtr="0">
                            <a:noAutofit/>
                          </wps:bodyPr>
                        </wps:wsp>
                        <wps:wsp>
                          <wps:cNvPr id="3" name="Rettangolo 3"/>
                          <wps:cNvSpPr/>
                          <wps:spPr>
                            <a:xfrm>
                              <a:off x="11238" y="10743"/>
                              <a:ext cx="159" cy="607"/>
                            </a:xfrm>
                            <a:prstGeom prst="rect">
                              <a:avLst/>
                            </a:prstGeom>
                            <a:solidFill>
                              <a:schemeClr val="dk1"/>
                            </a:solidFill>
                            <a:ln>
                              <a:noFill/>
                            </a:ln>
                          </wps:spPr>
                          <wps:txbx>
                            <w:txbxContent>
                              <w:p w14:paraId="519625AB" w14:textId="77777777" w:rsidR="00411EA3" w:rsidRDefault="00411EA3">
                                <w:pPr>
                                  <w:spacing w:after="0" w:line="240" w:lineRule="auto"/>
                                  <w:textDirection w:val="btLr"/>
                                </w:pPr>
                              </w:p>
                            </w:txbxContent>
                          </wps:txbx>
                          <wps:bodyPr spcFirstLastPara="1" wrap="square" lIns="91425" tIns="91425" rIns="91425" bIns="91425" anchor="ctr" anchorCtr="0">
                            <a:noAutofit/>
                          </wps:bodyPr>
                        </wps:wsp>
                        <wps:wsp>
                          <wps:cNvPr id="4" name="Rettangolo 4"/>
                          <wps:cNvSpPr/>
                          <wps:spPr>
                            <a:xfrm>
                              <a:off x="11327" y="10686"/>
                              <a:ext cx="165" cy="601"/>
                            </a:xfrm>
                            <a:prstGeom prst="rect">
                              <a:avLst/>
                            </a:prstGeom>
                            <a:solidFill>
                              <a:srgbClr val="FF0000"/>
                            </a:solidFill>
                            <a:ln>
                              <a:noFill/>
                            </a:ln>
                          </wps:spPr>
                          <wps:txbx>
                            <w:txbxContent>
                              <w:p w14:paraId="349A2B68" w14:textId="77777777" w:rsidR="00411EA3" w:rsidRDefault="00411EA3">
                                <w:pPr>
                                  <w:spacing w:after="0" w:line="240" w:lineRule="auto"/>
                                  <w:textDirection w:val="btLr"/>
                                </w:pPr>
                              </w:p>
                            </w:txbxContent>
                          </wps:txbx>
                          <wps:bodyPr spcFirstLastPara="1" wrap="square" lIns="91425" tIns="91425" rIns="91425" bIns="91425" anchor="ctr" anchorCtr="0">
                            <a:noAutofit/>
                          </wps:bodyPr>
                        </wps:wsp>
                        <wps:wsp>
                          <wps:cNvPr id="5" name="Triangolo rettangolo 5"/>
                          <wps:cNvSpPr/>
                          <wps:spPr>
                            <a:xfrm rot="10800000">
                              <a:off x="11281" y="10686"/>
                              <a:ext cx="46" cy="601"/>
                            </a:xfrm>
                            <a:prstGeom prst="rtTriangle">
                              <a:avLst/>
                            </a:prstGeom>
                            <a:solidFill>
                              <a:srgbClr val="FF0000"/>
                            </a:solidFill>
                            <a:ln>
                              <a:noFill/>
                            </a:ln>
                          </wps:spPr>
                          <wps:txbx>
                            <w:txbxContent>
                              <w:p w14:paraId="5F2E2D69" w14:textId="77777777" w:rsidR="00411EA3" w:rsidRDefault="00411EA3">
                                <w:pPr>
                                  <w:spacing w:after="0" w:line="240" w:lineRule="auto"/>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3566EA26" id="Gruppo 24" o:spid="_x0000_s1026" style="position:absolute;margin-left:594pt;margin-top:36pt;width:199.8pt;height:523.25pt;z-index:251658240" coordorigin="40772,4573" coordsize="25474,66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">
                <v:group id="Gruppo 1" o:spid="_x0000_s1027" style="position:absolute;left:40772;top:4573;width:25475;height:66453" coordorigin="11238,10686" coordsize="254,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ttangolo 2" o:spid="_x0000_s1028" style="position:absolute;left:11238;top:10686;width:250;height:6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66ACFF0" w14:textId="77777777" w:rsidR="00411EA3" w:rsidRDefault="00411EA3">
                          <w:pPr>
                            <w:spacing w:after="0" w:line="240" w:lineRule="auto"/>
                            <w:textDirection w:val="btLr"/>
                          </w:pPr>
                        </w:p>
                      </w:txbxContent>
                    </v:textbox>
                  </v:rect>
                  <v:rect id="Rettangolo 3" o:spid="_x0000_s1029" style="position:absolute;left:11238;top:10743;width:159;height:6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" fillcolor="black [3200]" stroked="f">
                    <v:textbox inset="2.53958mm,2.53958mm,2.53958mm,2.53958mm">
                      <w:txbxContent>
                        <w:p w14:paraId="519625AB" w14:textId="77777777" w:rsidR="00411EA3" w:rsidRDefault="00411EA3">
                          <w:pPr>
                            <w:spacing w:after="0" w:line="240" w:lineRule="auto"/>
                            <w:textDirection w:val="btLr"/>
                          </w:pPr>
                        </w:p>
                      </w:txbxContent>
                    </v:textbox>
                  </v:rect>
                  <v:rect id="Rettangolo 4" o:spid="_x0000_s1030" style="position:absolute;left:11327;top:10686;width:165;height: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" fillcolor="red" stroked="f">
                    <v:textbox inset="2.53958mm,2.53958mm,2.53958mm,2.53958mm">
                      <w:txbxContent>
                        <w:p w14:paraId="349A2B68" w14:textId="77777777" w:rsidR="00411EA3" w:rsidRDefault="00411EA3">
                          <w:pPr>
                            <w:spacing w:after="0" w:line="240" w:lineRule="auto"/>
                            <w:textDirection w:val="btLr"/>
                          </w:pPr>
                        </w:p>
                      </w:txbxContent>
                    </v:textbox>
                  </v:rect>
                  <v:shapetype id="_x0000_t6" coordsize="21600,21600" o:spt="6" path="m,l,21600r21600,xe">
                    <v:stroke joinstyle="miter"/>
                    <v:path gradientshapeok="t" o:connecttype="custom" o:connectlocs="0,0;0,10800;0,21600;10800,21600;21600,21600;10800,10800" textboxrect="1800,12600,12600,19800"/>
                  </v:shapetype>
                  <v:shape id="Triangolo rettangolo 5" o:spid="_x0000_s1031" type="#_x0000_t6" style="position:absolute;left:11281;top:10686;width:46;height:601;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" fillcolor="red" stroked="f">
                    <v:textbox inset="2.53958mm,2.53958mm,2.53958mm,2.53958mm">
                      <w:txbxContent>
                        <w:p w14:paraId="5F2E2D69" w14:textId="77777777" w:rsidR="00411EA3" w:rsidRDefault="00411EA3">
                          <w:pPr>
                            <w:spacing w:after="0" w:line="240" w:lineRule="auto"/>
                            <w:textDirection w:val="btLr"/>
                          </w:pPr>
                        </w:p>
                      </w:txbxContent>
                    </v:textbox>
                  </v:shape>
                </v:group>
              </v:group>
            </w:pict>
          </mc:Fallback>
        </mc:AlternateContent>
      </w:r>
    </w:p>
    <w:p w14:paraId="600E12BB" w14:textId="77777777" w:rsidR="00411EA3" w:rsidRDefault="00000000">
      <w:pPr>
        <w:pBdr>
          <w:top w:val="nil"/>
          <w:left w:val="nil"/>
          <w:bottom w:val="none" w:sz="0" w:space="0" w:color="000000"/>
          <w:right w:val="nil"/>
          <w:between w:val="nil"/>
        </w:pBdr>
        <w:spacing w:after="120" w:line="240" w:lineRule="auto"/>
        <w:jc w:val="both"/>
        <w:rPr>
          <w:rFonts w:ascii="Verdana" w:eastAsia="Verdana" w:hAnsi="Verdana" w:cs="Verdana"/>
          <w:b/>
          <w:smallCaps/>
          <w:color w:val="000000"/>
          <w:sz w:val="20"/>
          <w:szCs w:val="20"/>
        </w:rPr>
      </w:pPr>
      <w:bookmarkStart w:id="2" w:name="_heading=h.3znysh7" w:colFirst="0" w:colLast="0"/>
      <w:bookmarkEnd w:id="2"/>
      <w:r>
        <w:rPr>
          <w:rFonts w:ascii="Verdana" w:eastAsia="Verdana" w:hAnsi="Verdana" w:cs="Verdana"/>
          <w:b/>
          <w:smallCaps/>
          <w:color w:val="000000"/>
          <w:sz w:val="20"/>
          <w:szCs w:val="20"/>
        </w:rPr>
        <w:t xml:space="preserve">L. n. 104/92 art. 15 come sostituito dal </w:t>
      </w:r>
      <w:proofErr w:type="spellStart"/>
      <w:r>
        <w:rPr>
          <w:rFonts w:ascii="Verdana" w:eastAsia="Verdana" w:hAnsi="Verdana" w:cs="Verdana"/>
          <w:b/>
          <w:smallCaps/>
          <w:color w:val="000000"/>
          <w:sz w:val="20"/>
          <w:szCs w:val="20"/>
        </w:rPr>
        <w:t>D.Lgs.</w:t>
      </w:r>
      <w:proofErr w:type="spellEnd"/>
      <w:r>
        <w:rPr>
          <w:rFonts w:ascii="Verdana" w:eastAsia="Verdana" w:hAnsi="Verdana" w:cs="Verdana"/>
          <w:b/>
          <w:smallCaps/>
          <w:color w:val="000000"/>
          <w:sz w:val="20"/>
          <w:szCs w:val="20"/>
        </w:rPr>
        <w:t xml:space="preserve"> n.66/17 art. 9 comma 10, integrato e modificato dal </w:t>
      </w:r>
      <w:proofErr w:type="spellStart"/>
      <w:r>
        <w:rPr>
          <w:rFonts w:ascii="Verdana" w:eastAsia="Verdana" w:hAnsi="Verdana" w:cs="Verdana"/>
          <w:b/>
          <w:smallCaps/>
          <w:color w:val="000000"/>
          <w:sz w:val="20"/>
          <w:szCs w:val="20"/>
        </w:rPr>
        <w:t>D.Lgs.</w:t>
      </w:r>
      <w:proofErr w:type="spellEnd"/>
      <w:r>
        <w:rPr>
          <w:rFonts w:ascii="Verdana" w:eastAsia="Verdana" w:hAnsi="Verdana" w:cs="Verdana"/>
          <w:b/>
          <w:smallCaps/>
          <w:color w:val="000000"/>
          <w:sz w:val="20"/>
          <w:szCs w:val="20"/>
        </w:rPr>
        <w:t xml:space="preserve"> n.96/19 -</w:t>
      </w:r>
      <w:r>
        <w:rPr>
          <w:rFonts w:ascii="Verdana" w:eastAsia="Verdana" w:hAnsi="Verdana" w:cs="Verdana"/>
          <w:b/>
          <w:i/>
          <w:smallCaps/>
          <w:color w:val="FF0000"/>
          <w:sz w:val="20"/>
          <w:szCs w:val="20"/>
        </w:rPr>
        <w:t xml:space="preserve"> </w:t>
      </w:r>
      <w:r>
        <w:rPr>
          <w:rFonts w:ascii="Verdana" w:eastAsia="Verdana" w:hAnsi="Verdana" w:cs="Verdana"/>
          <w:b/>
          <w:smallCaps/>
          <w:color w:val="000000"/>
          <w:sz w:val="20"/>
          <w:szCs w:val="20"/>
        </w:rPr>
        <w:t>Decreto Interministeriale n.182 del 29 dicembre 2020</w:t>
      </w:r>
    </w:p>
    <w:p w14:paraId="16F187BF" w14:textId="77777777" w:rsidR="00411EA3" w:rsidRDefault="00000000">
      <w:pPr>
        <w:pBdr>
          <w:top w:val="nil"/>
          <w:left w:val="nil"/>
          <w:bottom w:val="single" w:sz="4" w:space="1" w:color="000000"/>
          <w:right w:val="nil"/>
          <w:between w:val="nil"/>
        </w:pBdr>
        <w:tabs>
          <w:tab w:val="left" w:pos="5670"/>
        </w:tabs>
        <w:spacing w:before="320" w:after="120" w:line="240" w:lineRule="auto"/>
        <w:rPr>
          <w:rFonts w:ascii="Verdana" w:eastAsia="Verdana" w:hAnsi="Verdana" w:cs="Verdana"/>
          <w:b/>
          <w:smallCaps/>
          <w:color w:val="000000"/>
          <w:sz w:val="20"/>
          <w:szCs w:val="20"/>
        </w:rPr>
      </w:pPr>
      <w:r>
        <w:rPr>
          <w:rFonts w:ascii="Verdana" w:eastAsia="Verdana" w:hAnsi="Verdana" w:cs="Verdana"/>
          <w:b/>
          <w:smallCaps/>
          <w:color w:val="000000"/>
          <w:sz w:val="20"/>
          <w:szCs w:val="20"/>
        </w:rPr>
        <w:t xml:space="preserve">Prot. </w:t>
      </w:r>
      <w:proofErr w:type="spellStart"/>
      <w:r>
        <w:rPr>
          <w:rFonts w:ascii="Verdana" w:eastAsia="Verdana" w:hAnsi="Verdana" w:cs="Verdana"/>
          <w:b/>
          <w:smallCaps/>
          <w:color w:val="000000"/>
          <w:sz w:val="20"/>
          <w:szCs w:val="20"/>
        </w:rPr>
        <w:t>Ris</w:t>
      </w:r>
      <w:proofErr w:type="spellEnd"/>
      <w:r>
        <w:rPr>
          <w:rFonts w:ascii="Verdana" w:eastAsia="Verdana" w:hAnsi="Verdana" w:cs="Verdana"/>
          <w:b/>
          <w:smallCaps/>
          <w:color w:val="000000"/>
          <w:sz w:val="20"/>
          <w:szCs w:val="20"/>
        </w:rPr>
        <w:t xml:space="preserve">.: ___ </w:t>
      </w:r>
      <w:r>
        <w:rPr>
          <w:rFonts w:ascii="Verdana" w:eastAsia="Verdana" w:hAnsi="Verdana" w:cs="Verdana"/>
          <w:b/>
          <w:smallCaps/>
          <w:color w:val="000000"/>
          <w:sz w:val="20"/>
          <w:szCs w:val="20"/>
        </w:rPr>
        <w:tab/>
        <w:t xml:space="preserve">Data ___ </w:t>
      </w:r>
    </w:p>
    <w:p w14:paraId="4AF16EDF" w14:textId="77777777" w:rsidR="00411EA3" w:rsidRDefault="00000000">
      <w:pPr>
        <w:pBdr>
          <w:top w:val="nil"/>
          <w:left w:val="nil"/>
          <w:bottom w:val="single" w:sz="4" w:space="4" w:color="000000"/>
          <w:right w:val="nil"/>
          <w:between w:val="nil"/>
        </w:pBdr>
        <w:spacing w:before="320" w:after="120" w:line="240" w:lineRule="auto"/>
        <w:rPr>
          <w:rFonts w:ascii="Verdana" w:eastAsia="Verdana" w:hAnsi="Verdana" w:cs="Verdana"/>
          <w:b/>
          <w:smallCaps/>
          <w:color w:val="000000"/>
          <w:sz w:val="20"/>
          <w:szCs w:val="20"/>
        </w:rPr>
      </w:pPr>
      <w:r>
        <w:rPr>
          <w:rFonts w:ascii="Verdana" w:eastAsia="Verdana" w:hAnsi="Verdana" w:cs="Verdana"/>
          <w:b/>
          <w:smallCaps/>
          <w:color w:val="000000"/>
          <w:sz w:val="20"/>
          <w:szCs w:val="20"/>
        </w:rPr>
        <w:t>Oggetto</w:t>
      </w:r>
    </w:p>
    <w:p w14:paraId="2B373B9A" w14:textId="77777777" w:rsidR="00411EA3" w:rsidRDefault="00000000">
      <w:pPr>
        <w:spacing w:after="360" w:line="240" w:lineRule="auto"/>
        <w:jc w:val="both"/>
        <w:rPr>
          <w:rFonts w:ascii="Verdana" w:eastAsia="Verdana" w:hAnsi="Verdana" w:cs="Verdana"/>
          <w:b/>
          <w:smallCaps/>
          <w:sz w:val="20"/>
          <w:szCs w:val="20"/>
        </w:rPr>
      </w:pPr>
      <w:r>
        <w:rPr>
          <w:rFonts w:ascii="Verdana" w:eastAsia="Verdana" w:hAnsi="Verdana" w:cs="Verdana"/>
          <w:b/>
          <w:smallCaps/>
          <w:sz w:val="20"/>
          <w:szCs w:val="20"/>
        </w:rPr>
        <w:t>Decreto di Costituzione del GLO</w:t>
      </w:r>
    </w:p>
    <w:p w14:paraId="00F64D94" w14:textId="77777777" w:rsidR="00411EA3" w:rsidRDefault="00000000">
      <w:pPr>
        <w:pBdr>
          <w:top w:val="nil"/>
          <w:left w:val="nil"/>
          <w:bottom w:val="single" w:sz="4" w:space="4" w:color="000000"/>
          <w:right w:val="nil"/>
          <w:between w:val="nil"/>
        </w:pBdr>
        <w:spacing w:before="320" w:after="120" w:line="240" w:lineRule="auto"/>
        <w:jc w:val="center"/>
        <w:rPr>
          <w:rFonts w:ascii="Verdana" w:eastAsia="Verdana" w:hAnsi="Verdana" w:cs="Verdana"/>
          <w:b/>
          <w:smallCaps/>
          <w:color w:val="000000"/>
          <w:sz w:val="20"/>
          <w:szCs w:val="20"/>
        </w:rPr>
      </w:pPr>
      <w:r>
        <w:rPr>
          <w:rFonts w:ascii="Verdana" w:eastAsia="Verdana" w:hAnsi="Verdana" w:cs="Verdana"/>
          <w:b/>
          <w:smallCaps/>
          <w:color w:val="000000"/>
          <w:sz w:val="20"/>
          <w:szCs w:val="20"/>
        </w:rPr>
        <w:t>IL DIRIGENTE SCOLASTICO</w:t>
      </w:r>
    </w:p>
    <w:p w14:paraId="040AD6F3"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VISTO </w:t>
      </w:r>
      <w:r>
        <w:rPr>
          <w:rFonts w:ascii="Verdana" w:eastAsia="Verdana" w:hAnsi="Verdana" w:cs="Verdana"/>
          <w:sz w:val="20"/>
          <w:szCs w:val="20"/>
        </w:rPr>
        <w:tab/>
        <w:t>il Decreto Interministeriale n. 182 del 29 dicembre 2020, recante “Adozione del modello nazionale di piano educativo individualizzato e delle correlate linee guida, nonché modalità di assegnazione delle misure di sostegno agli alunni con disabilità, ai sensi dell’articolo 7, comma 2-ter del decreto legislativo 13 aprile 2017, n. 66”;</w:t>
      </w:r>
    </w:p>
    <w:p w14:paraId="2EE4D3E3" w14:textId="77777777" w:rsidR="00411EA3" w:rsidRDefault="00000000">
      <w:pPr>
        <w:ind w:left="2127" w:hanging="1701"/>
        <w:jc w:val="both"/>
        <w:rPr>
          <w:rFonts w:ascii="Verdana" w:eastAsia="Verdana" w:hAnsi="Verdana" w:cs="Verdana"/>
          <w:i/>
          <w:sz w:val="20"/>
          <w:szCs w:val="20"/>
        </w:rPr>
      </w:pPr>
      <w:r>
        <w:rPr>
          <w:rFonts w:ascii="Verdana" w:eastAsia="Verdana" w:hAnsi="Verdana" w:cs="Verdana"/>
          <w:sz w:val="20"/>
          <w:szCs w:val="20"/>
        </w:rPr>
        <w:t xml:space="preserve">VISTO </w:t>
      </w:r>
      <w:r>
        <w:rPr>
          <w:rFonts w:ascii="Verdana" w:eastAsia="Verdana" w:hAnsi="Verdana" w:cs="Verdana"/>
          <w:sz w:val="20"/>
          <w:szCs w:val="20"/>
        </w:rPr>
        <w:tab/>
        <w:t>il Decreto Legislativo 7 agosto 2019, n. 96 recante "Disposizioni integrative e correttive al decreto legislativo 13 aprile 2017, n.66”;</w:t>
      </w:r>
    </w:p>
    <w:p w14:paraId="1BA185DD"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VISTO </w:t>
      </w:r>
      <w:r>
        <w:rPr>
          <w:rFonts w:ascii="Verdana" w:eastAsia="Verdana" w:hAnsi="Verdana" w:cs="Verdana"/>
          <w:sz w:val="20"/>
          <w:szCs w:val="20"/>
        </w:rPr>
        <w:tab/>
        <w:t>il Decreto Legislativo 13 aprile 2017, n. 66 recante “Norme per la promozione dell'inclusione scolastica degli studenti con disabilità, a norma dell'articolo 1, commi 180 e 181, lettera c), della legge 13 luglio 2015, n. 107”;</w:t>
      </w:r>
    </w:p>
    <w:p w14:paraId="1E993409"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VISTO </w:t>
      </w:r>
      <w:r>
        <w:rPr>
          <w:rFonts w:ascii="Verdana" w:eastAsia="Verdana" w:hAnsi="Verdana" w:cs="Verdana"/>
          <w:sz w:val="20"/>
          <w:szCs w:val="20"/>
        </w:rPr>
        <w:tab/>
        <w:t>il Decreto Legislativo 13 aprile 2017, n. 62 recante “Norme in materia di valutazione e certificazione delle competenze nel primo ciclo ed esami di Stato, a norma dell'articolo 1, commi 180 e 181, lettera i), della legge 13 luglio 2015, n. 107”;</w:t>
      </w:r>
    </w:p>
    <w:p w14:paraId="766DF6B3"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VISTA </w:t>
      </w:r>
      <w:r>
        <w:rPr>
          <w:rFonts w:ascii="Verdana" w:eastAsia="Verdana" w:hAnsi="Verdana" w:cs="Verdana"/>
          <w:sz w:val="20"/>
          <w:szCs w:val="20"/>
        </w:rPr>
        <w:tab/>
        <w:t>la Legge 5 febbraio 1992, n. 104, recante “Legge quadro per l'assistenza, l'integrazione sociale e i diritti delle persone handicappate”;</w:t>
      </w:r>
    </w:p>
    <w:p w14:paraId="739E26C6"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CONSIDERATA </w:t>
      </w:r>
      <w:r>
        <w:rPr>
          <w:rFonts w:ascii="Verdana" w:eastAsia="Verdana" w:hAnsi="Verdana" w:cs="Verdana"/>
          <w:sz w:val="20"/>
          <w:szCs w:val="20"/>
        </w:rPr>
        <w:tab/>
        <w:t>la rilevanza delle finalità per la realizzazione degli obiettivi cui tende l’azione del Ministero dell’Istruzione, volta ad assicurare la piena attuazione e la tutela dei diritti e degli interessi degli studenti con disabilità ai fini dell’inclusione scolastica;</w:t>
      </w:r>
    </w:p>
    <w:p w14:paraId="15427830"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VALUTATA </w:t>
      </w:r>
      <w:r>
        <w:rPr>
          <w:rFonts w:ascii="Verdana" w:eastAsia="Verdana" w:hAnsi="Verdana" w:cs="Verdana"/>
          <w:sz w:val="20"/>
          <w:szCs w:val="20"/>
        </w:rPr>
        <w:tab/>
        <w:t>la necessità di istituire formalmente il Gruppo di Lavoro Operativo per l’Inclusione scolastica degli studenti con disabilità, come da disposizioni vigenti;</w:t>
      </w:r>
    </w:p>
    <w:p w14:paraId="32097F76"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lastRenderedPageBreak/>
        <w:t xml:space="preserve">PRESO ATTO </w:t>
      </w:r>
      <w:r>
        <w:rPr>
          <w:rFonts w:ascii="Verdana" w:eastAsia="Verdana" w:hAnsi="Verdana" w:cs="Verdana"/>
          <w:sz w:val="20"/>
          <w:szCs w:val="20"/>
        </w:rPr>
        <w:tab/>
        <w:t>che il Gruppo di Lavoro Operativo per l’Inclusione scolastica degli studenti con disabilità può essere integrato da esperti designati da ciascuna delle parti o congiuntamente e che la partecipazione al GLO è a titolo gratuito;</w:t>
      </w:r>
    </w:p>
    <w:p w14:paraId="316BAA49" w14:textId="77777777" w:rsidR="00411EA3" w:rsidRDefault="00000000">
      <w:pPr>
        <w:ind w:left="2127" w:hanging="1701"/>
        <w:jc w:val="both"/>
        <w:rPr>
          <w:rFonts w:ascii="Verdana" w:eastAsia="Verdana" w:hAnsi="Verdana" w:cs="Verdana"/>
          <w:sz w:val="20"/>
          <w:szCs w:val="20"/>
        </w:rPr>
      </w:pPr>
      <w:r>
        <w:rPr>
          <w:rFonts w:ascii="Verdana" w:eastAsia="Verdana" w:hAnsi="Verdana" w:cs="Verdana"/>
          <w:sz w:val="20"/>
          <w:szCs w:val="20"/>
        </w:rPr>
        <w:t xml:space="preserve">ACQUISITA </w:t>
      </w:r>
      <w:r>
        <w:rPr>
          <w:rFonts w:ascii="Verdana" w:eastAsia="Verdana" w:hAnsi="Verdana" w:cs="Verdana"/>
          <w:sz w:val="20"/>
          <w:szCs w:val="20"/>
        </w:rPr>
        <w:tab/>
        <w:t>la disponibilità degli interessati a far parte del Gruppo di Lavoro Operativo per l’inclusione scolastica degli studenti con disabilità;</w:t>
      </w:r>
    </w:p>
    <w:p w14:paraId="0A7072E3" w14:textId="77777777" w:rsidR="00411EA3" w:rsidRDefault="00000000">
      <w:pPr>
        <w:pBdr>
          <w:top w:val="nil"/>
          <w:left w:val="nil"/>
          <w:bottom w:val="none" w:sz="0" w:space="0" w:color="000000"/>
          <w:right w:val="nil"/>
          <w:between w:val="nil"/>
        </w:pBdr>
        <w:spacing w:before="320" w:after="120" w:line="240" w:lineRule="auto"/>
        <w:jc w:val="center"/>
        <w:rPr>
          <w:rFonts w:ascii="Verdana" w:eastAsia="Verdana" w:hAnsi="Verdana" w:cs="Verdana"/>
          <w:b/>
          <w:smallCaps/>
          <w:color w:val="000000"/>
          <w:sz w:val="20"/>
          <w:szCs w:val="20"/>
        </w:rPr>
      </w:pPr>
      <w:r>
        <w:rPr>
          <w:rFonts w:ascii="Verdana" w:eastAsia="Verdana" w:hAnsi="Verdana" w:cs="Verdana"/>
          <w:b/>
          <w:smallCaps/>
          <w:color w:val="000000"/>
          <w:sz w:val="20"/>
          <w:szCs w:val="20"/>
        </w:rPr>
        <w:t>DECRETA</w:t>
      </w:r>
    </w:p>
    <w:p w14:paraId="16F42311"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Art. 1</w:t>
      </w:r>
    </w:p>
    <w:p w14:paraId="2EF20A49"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Istituzione e costituzione del GLO</w:t>
      </w:r>
    </w:p>
    <w:p w14:paraId="16815476"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1. È istituito il Gruppo di Lavoro Operativo per l’inclusione scolastica degli alunni con disabilità (GLO), relativo alla classe ___ sezione ___ dell’I.S. ___ di ___ secondo quanto definito dalla Legge n.104/92 art.15, modificata dal Decreto Legislativo n.66/17, e dal Decreto Interministeriale n.182/20 art.3.</w:t>
      </w:r>
    </w:p>
    <w:p w14:paraId="7A91E058"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2. Il GLO ha il compito di elaborazione ed approvazione del PEI secondo quanto disposto dal Decreto Interministeriale n.182/20, art.3 comma 9.</w:t>
      </w:r>
    </w:p>
    <w:p w14:paraId="495899FD"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3. È composto dal team dei docenti contitolari o dal consiglio di classe e presieduto dal Dirigente scolastico o da un suo delegato. I docenti di sostegno, in quanto contitolari, fanno parte del Consiglio di classe o del team dei docenti.</w:t>
      </w:r>
    </w:p>
    <w:p w14:paraId="671848DD"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4. Partecipano al GLO i genitori dell’alunno con disabilità o chi ne esercita la responsabilità genitoriale, le figure professionali specifiche, interne ed esterne all’istituzione scolastica, che interagiscono con la classe e con l’alunno con disabilità nonché, ai fini del necessario supporto, l’Unità di Valutazione Multidisciplinare.</w:t>
      </w:r>
    </w:p>
    <w:p w14:paraId="29B02AD7"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5. L'UMV dell'ASL di residenza dell'alunno o dell'ASL nel cui distretto si trova la scuola, partecipa a pieno titolo ai lavori del GLO tramite un rappresentante designato dal Direttore sanitario della stessa. Nel caso in cui l’ASL non coincida con quella di residenza dell’alunno, la nuova unità multidisciplinare prende in carico l'alunno dal momento della visita medica nei suoi confronti, acquisendo la copia del fascicolo sanitario dello stesso dall'ASL di residenza.</w:t>
      </w:r>
    </w:p>
    <w:p w14:paraId="66684ACD"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6. È assicurata la partecipazione attiva degli studenti e delle studentesse della scuola secondaria di II grado con accertata condizione di disabilità in età evolutiva ai fini dell’inclusione scolastica nel rispetto del principio di autodeterminazione.</w:t>
      </w:r>
    </w:p>
    <w:p w14:paraId="4A0A8C5D"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Art. 2</w:t>
      </w:r>
    </w:p>
    <w:p w14:paraId="11B7A939"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Competenze e funzionamento</w:t>
      </w:r>
    </w:p>
    <w:p w14:paraId="4DE3B697"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1. Il GLO è validamente costituito anche nel caso in cui non tutte le componenti abbiano espresso la propria rappresentanza.</w:t>
      </w:r>
    </w:p>
    <w:p w14:paraId="33E09240"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2. Le riunioni del GLO possono svolgersi anche a distanza, in modalità telematica sincrona.</w:t>
      </w:r>
    </w:p>
    <w:p w14:paraId="49578175" w14:textId="77777777" w:rsidR="00411EA3" w:rsidRDefault="00000000">
      <w:pPr>
        <w:jc w:val="both"/>
        <w:rPr>
          <w:rFonts w:ascii="Verdana" w:eastAsia="Verdana" w:hAnsi="Verdana" w:cs="Verdana"/>
          <w:sz w:val="20"/>
          <w:szCs w:val="20"/>
        </w:rPr>
      </w:pPr>
      <w:r>
        <w:rPr>
          <w:rFonts w:ascii="Verdana" w:eastAsia="Verdana" w:hAnsi="Verdana" w:cs="Verdana"/>
          <w:sz w:val="20"/>
          <w:szCs w:val="20"/>
        </w:rPr>
        <w:lastRenderedPageBreak/>
        <w:t>3. Nel corso di ciascuna riunione è redatto apposito verbale, firmato da chi la presiede e da un segretario verbalizzante, di volta in volta individuato tra i presenti.</w:t>
      </w:r>
    </w:p>
    <w:p w14:paraId="3D0E4809" w14:textId="77777777" w:rsidR="00411EA3" w:rsidRDefault="00411EA3">
      <w:pPr>
        <w:jc w:val="both"/>
        <w:rPr>
          <w:rFonts w:ascii="Verdana" w:eastAsia="Verdana" w:hAnsi="Verdana" w:cs="Verdana"/>
          <w:sz w:val="20"/>
          <w:szCs w:val="20"/>
        </w:rPr>
      </w:pPr>
    </w:p>
    <w:p w14:paraId="67EE55A3" w14:textId="77777777" w:rsidR="00411EA3" w:rsidRDefault="00411EA3">
      <w:pPr>
        <w:spacing w:before="60" w:after="60" w:line="240" w:lineRule="auto"/>
        <w:jc w:val="both"/>
        <w:rPr>
          <w:rFonts w:ascii="Verdana" w:eastAsia="Verdana" w:hAnsi="Verdana" w:cs="Verdana"/>
          <w:sz w:val="20"/>
          <w:szCs w:val="20"/>
        </w:rPr>
      </w:pPr>
    </w:p>
    <w:p w14:paraId="3D583C49" w14:textId="77777777" w:rsidR="00411EA3" w:rsidRDefault="00411EA3">
      <w:pPr>
        <w:spacing w:before="60" w:after="60" w:line="240" w:lineRule="auto"/>
        <w:jc w:val="both"/>
        <w:rPr>
          <w:rFonts w:ascii="Verdana" w:eastAsia="Verdana" w:hAnsi="Verdana" w:cs="Verdana"/>
          <w:sz w:val="20"/>
          <w:szCs w:val="20"/>
        </w:rPr>
      </w:pPr>
    </w:p>
    <w:p w14:paraId="7D0D8FD6" w14:textId="77777777" w:rsidR="00411EA3" w:rsidRDefault="00000000">
      <w:pPr>
        <w:spacing w:before="60" w:after="60" w:line="240" w:lineRule="auto"/>
        <w:jc w:val="both"/>
        <w:rPr>
          <w:rFonts w:ascii="Verdana" w:eastAsia="Verdana" w:hAnsi="Verdana" w:cs="Verdana"/>
          <w:sz w:val="20"/>
          <w:szCs w:val="20"/>
        </w:rPr>
      </w:pPr>
      <w:r>
        <w:rPr>
          <w:rFonts w:ascii="Verdana" w:eastAsia="Verdana" w:hAnsi="Verdana" w:cs="Verdana"/>
          <w:sz w:val="20"/>
          <w:szCs w:val="20"/>
        </w:rPr>
        <w:t>4. Il GLO procede ad una verifica globale e sintetica del PEI, facendo riferimento:</w:t>
      </w:r>
    </w:p>
    <w:p w14:paraId="0C540459" w14:textId="77777777" w:rsidR="00411EA3" w:rsidRDefault="00000000">
      <w:pPr>
        <w:pBdr>
          <w:top w:val="nil"/>
          <w:left w:val="nil"/>
          <w:bottom w:val="nil"/>
          <w:right w:val="nil"/>
          <w:between w:val="nil"/>
        </w:pBdr>
        <w:spacing w:before="60" w:after="60" w:line="240" w:lineRule="auto"/>
        <w:ind w:left="357"/>
        <w:jc w:val="both"/>
        <w:rPr>
          <w:rFonts w:ascii="Verdana" w:eastAsia="Verdana" w:hAnsi="Verdana" w:cs="Verdana"/>
          <w:sz w:val="20"/>
          <w:szCs w:val="20"/>
        </w:rPr>
      </w:pPr>
      <w:r>
        <w:rPr>
          <w:rFonts w:ascii="Verdana" w:eastAsia="Verdana" w:hAnsi="Verdana" w:cs="Verdana"/>
          <w:sz w:val="20"/>
          <w:szCs w:val="20"/>
        </w:rPr>
        <w:t>- all’aggiornamento delle condizioni di contesto e progettazione per l’anno scolastico successivo;</w:t>
      </w:r>
    </w:p>
    <w:p w14:paraId="0E378AB3" w14:textId="77777777" w:rsidR="00411EA3" w:rsidRDefault="00000000">
      <w:pPr>
        <w:pBdr>
          <w:top w:val="nil"/>
          <w:left w:val="nil"/>
          <w:bottom w:val="nil"/>
          <w:right w:val="nil"/>
          <w:between w:val="nil"/>
        </w:pBdr>
        <w:spacing w:before="60" w:after="60" w:line="240" w:lineRule="auto"/>
        <w:ind w:left="357"/>
        <w:jc w:val="both"/>
        <w:rPr>
          <w:rFonts w:ascii="Verdana" w:eastAsia="Verdana" w:hAnsi="Verdana" w:cs="Verdana"/>
          <w:sz w:val="20"/>
          <w:szCs w:val="20"/>
        </w:rPr>
      </w:pPr>
      <w:r>
        <w:rPr>
          <w:rFonts w:ascii="Verdana" w:eastAsia="Verdana" w:hAnsi="Verdana" w:cs="Verdana"/>
          <w:sz w:val="20"/>
          <w:szCs w:val="20"/>
        </w:rPr>
        <w:t>- alla tipologia degli interventi necessari per garantire il diritto allo studio e alla frequenza (Assistenza di base, Assistenza specialistica, Esigenze di tipo sanitario);</w:t>
      </w:r>
    </w:p>
    <w:p w14:paraId="03D0A9A2" w14:textId="77777777" w:rsidR="00411EA3" w:rsidRDefault="00000000">
      <w:pPr>
        <w:pBdr>
          <w:top w:val="nil"/>
          <w:left w:val="nil"/>
          <w:bottom w:val="nil"/>
          <w:right w:val="nil"/>
          <w:between w:val="nil"/>
        </w:pBdr>
        <w:spacing w:line="240" w:lineRule="auto"/>
        <w:ind w:left="357"/>
        <w:jc w:val="both"/>
        <w:rPr>
          <w:rFonts w:ascii="Verdana" w:eastAsia="Verdana" w:hAnsi="Verdana" w:cs="Verdana"/>
          <w:sz w:val="20"/>
          <w:szCs w:val="20"/>
        </w:rPr>
      </w:pPr>
      <w:r>
        <w:rPr>
          <w:rFonts w:ascii="Verdana" w:eastAsia="Verdana" w:hAnsi="Verdana" w:cs="Verdana"/>
          <w:sz w:val="20"/>
          <w:szCs w:val="20"/>
        </w:rPr>
        <w:t>- agli arredi speciali, ausili didattici e informatici.</w:t>
      </w:r>
    </w:p>
    <w:p w14:paraId="77084C98" w14:textId="77777777" w:rsidR="00411EA3" w:rsidRDefault="00000000">
      <w:pPr>
        <w:spacing w:after="0" w:line="240" w:lineRule="auto"/>
        <w:jc w:val="both"/>
        <w:rPr>
          <w:rFonts w:ascii="Verdana" w:eastAsia="Verdana" w:hAnsi="Verdana" w:cs="Verdana"/>
          <w:sz w:val="20"/>
          <w:szCs w:val="20"/>
        </w:rPr>
      </w:pPr>
      <w:r>
        <w:rPr>
          <w:rFonts w:ascii="Verdana" w:eastAsia="Verdana" w:hAnsi="Verdana" w:cs="Verdana"/>
          <w:sz w:val="20"/>
          <w:szCs w:val="20"/>
        </w:rPr>
        <w:t>5. Il GLO propone per l’anno scolastico successivo:</w:t>
      </w:r>
    </w:p>
    <w:p w14:paraId="146F4B86" w14:textId="77777777" w:rsidR="00411EA3" w:rsidRDefault="00000000">
      <w:pPr>
        <w:pBdr>
          <w:top w:val="nil"/>
          <w:left w:val="nil"/>
          <w:bottom w:val="nil"/>
          <w:right w:val="nil"/>
          <w:between w:val="nil"/>
        </w:pBdr>
        <w:spacing w:before="60" w:after="60"/>
        <w:ind w:left="357"/>
        <w:jc w:val="both"/>
        <w:rPr>
          <w:rFonts w:ascii="Verdana" w:eastAsia="Verdana" w:hAnsi="Verdana" w:cs="Verdana"/>
          <w:sz w:val="20"/>
          <w:szCs w:val="20"/>
        </w:rPr>
      </w:pPr>
      <w:r>
        <w:rPr>
          <w:rFonts w:ascii="Verdana" w:eastAsia="Verdana" w:hAnsi="Verdana" w:cs="Verdana"/>
          <w:sz w:val="20"/>
          <w:szCs w:val="20"/>
        </w:rPr>
        <w:t>- il fabbisogno di ore di sostegno, avendo cura di motivare adeguatamente la richiesta;</w:t>
      </w:r>
    </w:p>
    <w:p w14:paraId="0CB1012A" w14:textId="77777777" w:rsidR="00411EA3" w:rsidRDefault="00000000">
      <w:pPr>
        <w:pBdr>
          <w:top w:val="nil"/>
          <w:left w:val="nil"/>
          <w:bottom w:val="nil"/>
          <w:right w:val="nil"/>
          <w:between w:val="nil"/>
        </w:pBdr>
        <w:spacing w:before="60" w:after="60"/>
        <w:ind w:left="357"/>
        <w:jc w:val="both"/>
        <w:rPr>
          <w:rFonts w:ascii="Verdana" w:eastAsia="Verdana" w:hAnsi="Verdana" w:cs="Verdana"/>
          <w:sz w:val="20"/>
          <w:szCs w:val="20"/>
        </w:rPr>
      </w:pPr>
      <w:r>
        <w:rPr>
          <w:rFonts w:ascii="Verdana" w:eastAsia="Verdana" w:hAnsi="Verdana" w:cs="Verdana"/>
          <w:sz w:val="20"/>
          <w:szCs w:val="20"/>
        </w:rPr>
        <w:t>- le risorse da destinare agli interventi di assistenza igienica e di base e delle risorse professionali da destinare all’assistenza, all’autonomia e alla comunicazione;</w:t>
      </w:r>
    </w:p>
    <w:p w14:paraId="7D86658C" w14:textId="77777777" w:rsidR="00411EA3" w:rsidRDefault="00000000">
      <w:pPr>
        <w:pBdr>
          <w:top w:val="nil"/>
          <w:left w:val="nil"/>
          <w:bottom w:val="nil"/>
          <w:right w:val="nil"/>
          <w:between w:val="nil"/>
        </w:pBdr>
        <w:ind w:left="357"/>
        <w:jc w:val="both"/>
        <w:rPr>
          <w:rFonts w:ascii="Verdana" w:eastAsia="Verdana" w:hAnsi="Verdana" w:cs="Verdana"/>
          <w:strike/>
          <w:sz w:val="20"/>
          <w:szCs w:val="20"/>
          <w:shd w:val="clear" w:color="auto" w:fill="F4CCCC"/>
        </w:rPr>
      </w:pPr>
      <w:r>
        <w:rPr>
          <w:rFonts w:ascii="Verdana" w:eastAsia="Verdana" w:hAnsi="Verdana" w:cs="Verdana"/>
          <w:sz w:val="20"/>
          <w:szCs w:val="20"/>
        </w:rPr>
        <w:t>- eventuali esigenze di servizio di trasporto scolastico.</w:t>
      </w:r>
    </w:p>
    <w:p w14:paraId="27F29C07"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6. Il GLO, sulla base del Profilo di Funzionamento, individua le principali dimensioni interessate dal bisogno di supporto per l’alunno e le condizioni di contesto facilitanti, con la segnalazione del relativo “debito di funzionamento” (Allegato C).</w:t>
      </w:r>
    </w:p>
    <w:p w14:paraId="21588F3D"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7. Il GLO, nella definizione del fabbisogno di risorse professionali per il sostegno didattico, l’assistenza all’autonomia e alla comunicazione, tiene conto delle “capacità” dell’alunno indicate nel Profilo di Funzionamento.</w:t>
      </w:r>
    </w:p>
    <w:p w14:paraId="5D7BD0B4"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Art .3</w:t>
      </w:r>
    </w:p>
    <w:p w14:paraId="72027669"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 xml:space="preserve">Composizione </w:t>
      </w:r>
    </w:p>
    <w:p w14:paraId="63857EFF" w14:textId="77777777" w:rsidR="00411EA3" w:rsidRDefault="00000000">
      <w:pPr>
        <w:spacing w:before="144" w:after="144" w:line="240" w:lineRule="auto"/>
        <w:jc w:val="both"/>
        <w:rPr>
          <w:rFonts w:ascii="Verdana" w:eastAsia="Verdana" w:hAnsi="Verdana" w:cs="Verdana"/>
          <w:sz w:val="20"/>
          <w:szCs w:val="20"/>
        </w:rPr>
      </w:pPr>
      <w:r>
        <w:rPr>
          <w:rFonts w:ascii="Verdana" w:eastAsia="Verdana" w:hAnsi="Verdana" w:cs="Verdana"/>
          <w:sz w:val="20"/>
          <w:szCs w:val="20"/>
        </w:rPr>
        <w:t>Il Gruppo di Lavoro Operativo per l’Inclusione è composto da:</w:t>
      </w:r>
    </w:p>
    <w:p w14:paraId="1365E95C" w14:textId="77777777" w:rsidR="00411EA3" w:rsidRDefault="00000000">
      <w:pPr>
        <w:numPr>
          <w:ilvl w:val="0"/>
          <w:numId w:val="2"/>
        </w:numPr>
        <w:pBdr>
          <w:top w:val="nil"/>
          <w:left w:val="nil"/>
          <w:bottom w:val="nil"/>
          <w:right w:val="nil"/>
          <w:between w:val="nil"/>
        </w:pBdr>
        <w:spacing w:before="144" w:after="144"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t xml:space="preserve">_ Prof.\dott. __ Dirigente Scolastico o docente formalmente delegato </w:t>
      </w:r>
    </w:p>
    <w:p w14:paraId="47B63767" w14:textId="77777777" w:rsidR="00411EA3" w:rsidRDefault="00000000">
      <w:pPr>
        <w:numPr>
          <w:ilvl w:val="0"/>
          <w:numId w:val="2"/>
        </w:numPr>
        <w:pBdr>
          <w:top w:val="nil"/>
          <w:left w:val="nil"/>
          <w:bottom w:val="nil"/>
          <w:right w:val="nil"/>
          <w:between w:val="nil"/>
        </w:pBdr>
        <w:spacing w:before="144" w:after="144"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t>_ Prof.\dott. __ Docenti di sezione/team/classe</w:t>
      </w:r>
    </w:p>
    <w:p w14:paraId="3478411C" w14:textId="77777777" w:rsidR="00411EA3" w:rsidRDefault="00000000">
      <w:pPr>
        <w:numPr>
          <w:ilvl w:val="0"/>
          <w:numId w:val="2"/>
        </w:numPr>
        <w:pBdr>
          <w:top w:val="nil"/>
          <w:left w:val="nil"/>
          <w:bottom w:val="nil"/>
          <w:right w:val="nil"/>
          <w:between w:val="nil"/>
        </w:pBdr>
        <w:spacing w:before="144" w:after="144"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t xml:space="preserve">_ Sig.\Sig.ra __ Genitori o esercenti la responsabilità genitoriale </w:t>
      </w:r>
    </w:p>
    <w:p w14:paraId="0466AF16"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i/>
          <w:strike/>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Altre figure professionali interne alla scuola (psicopedagogista, docenti referenti per le attività di inclusione, funzioni strumentali, docenti con incarico nel GLI per il supporto alla classe nell’attuazione del PEI)</w:t>
      </w:r>
    </w:p>
    <w:p w14:paraId="72577F49"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t xml:space="preserve">_ Dott. __ </w:t>
      </w:r>
      <w:r>
        <w:rPr>
          <w:rFonts w:ascii="Verdana" w:eastAsia="Verdana" w:hAnsi="Verdana" w:cs="Verdana"/>
          <w:i/>
          <w:color w:val="000000"/>
          <w:sz w:val="20"/>
          <w:szCs w:val="20"/>
        </w:rPr>
        <w:t>Rappresentante dell’Unità di Valutazione Multidisciplinare (designato dal Direttore sanitario della stessa)</w:t>
      </w:r>
    </w:p>
    <w:p w14:paraId="21BAF860"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i/>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(Rappresentante GIT territoriale)</w:t>
      </w:r>
    </w:p>
    <w:p w14:paraId="1CD7413C"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(Operatore sociosanitario; assistenti per l’autonomia e la comunicazione per la disabilità sensoriale, …)</w:t>
      </w:r>
    </w:p>
    <w:p w14:paraId="08EE63C8"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i/>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(Rappresentante e Operatori/operatrici dell’Ente Locale)</w:t>
      </w:r>
    </w:p>
    <w:p w14:paraId="3C769FFC"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lastRenderedPageBreak/>
        <w:t xml:space="preserve">_ Sig.\dott.  __ </w:t>
      </w:r>
      <w:r>
        <w:rPr>
          <w:rFonts w:ascii="Verdana" w:eastAsia="Verdana" w:hAnsi="Verdana" w:cs="Verdana"/>
          <w:i/>
          <w:color w:val="000000"/>
          <w:sz w:val="20"/>
          <w:szCs w:val="20"/>
        </w:rPr>
        <w:t>(Altre figure professionali esterne alla scuola, Operatore dello Sportello Autismo provinciale)</w:t>
      </w:r>
    </w:p>
    <w:p w14:paraId="2DE46675"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strike/>
          <w:color w:val="000000"/>
          <w:sz w:val="20"/>
          <w:szCs w:val="20"/>
        </w:rPr>
      </w:pPr>
      <w:r>
        <w:rPr>
          <w:rFonts w:ascii="Verdana" w:eastAsia="Verdana" w:hAnsi="Verdana" w:cs="Verdana"/>
          <w:color w:val="000000"/>
          <w:sz w:val="20"/>
          <w:szCs w:val="20"/>
        </w:rPr>
        <w:t>_ Sig.\dott.  __ (</w:t>
      </w:r>
      <w:r>
        <w:rPr>
          <w:rFonts w:ascii="Verdana" w:eastAsia="Verdana" w:hAnsi="Verdana" w:cs="Verdana"/>
          <w:i/>
          <w:color w:val="000000"/>
          <w:sz w:val="20"/>
          <w:szCs w:val="20"/>
        </w:rPr>
        <w:t>Figure professionali specifiche esterne all’Istituzione scolastica)</w:t>
      </w:r>
    </w:p>
    <w:p w14:paraId="2E3B5D2A"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i/>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(Eventuale esperto indicato dalla famiglia, con valore consultivo e non decisionale; la presenza viene autorizzata dal Dirigente scolastico previa segnalazione della famiglia dell’alunno/a)</w:t>
      </w:r>
    </w:p>
    <w:p w14:paraId="3671D2C0"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i/>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 xml:space="preserve">(Altri specialisti e terapisti dell’ASL o Enti Privati accreditati - convenzionati con compiti medico, psico-pedagogici e di orientamento che operano in modo continuativo) </w:t>
      </w:r>
    </w:p>
    <w:p w14:paraId="47AED5F5"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color w:val="000000"/>
          <w:sz w:val="20"/>
          <w:szCs w:val="20"/>
        </w:rPr>
      </w:pPr>
      <w:r>
        <w:rPr>
          <w:rFonts w:ascii="Verdana" w:eastAsia="Verdana" w:hAnsi="Verdana" w:cs="Verdana"/>
          <w:color w:val="000000"/>
          <w:sz w:val="20"/>
          <w:szCs w:val="20"/>
        </w:rPr>
        <w:t xml:space="preserve">_ Sig.\dott.  __ </w:t>
      </w:r>
      <w:r>
        <w:rPr>
          <w:rFonts w:ascii="Verdana" w:eastAsia="Verdana" w:hAnsi="Verdana" w:cs="Verdana"/>
          <w:i/>
          <w:color w:val="000000"/>
          <w:sz w:val="20"/>
          <w:szCs w:val="20"/>
        </w:rPr>
        <w:t>(Eventuali collaboratori scolastici che coadiuvano nell’assistenza di base dell’alunno/a)</w:t>
      </w:r>
      <w:r>
        <w:rPr>
          <w:rFonts w:ascii="Verdana" w:eastAsia="Verdana" w:hAnsi="Verdana" w:cs="Verdana"/>
          <w:color w:val="000000"/>
          <w:sz w:val="20"/>
          <w:szCs w:val="20"/>
        </w:rPr>
        <w:t xml:space="preserve"> </w:t>
      </w:r>
    </w:p>
    <w:p w14:paraId="1952F96A" w14:textId="77777777" w:rsidR="00411EA3" w:rsidRDefault="00000000">
      <w:pPr>
        <w:numPr>
          <w:ilvl w:val="0"/>
          <w:numId w:val="2"/>
        </w:numPr>
        <w:pBdr>
          <w:top w:val="nil"/>
          <w:left w:val="nil"/>
          <w:bottom w:val="nil"/>
          <w:right w:val="nil"/>
          <w:between w:val="nil"/>
        </w:pBdr>
        <w:spacing w:before="120" w:after="120" w:line="240" w:lineRule="auto"/>
        <w:ind w:left="357" w:hanging="357"/>
        <w:jc w:val="both"/>
        <w:rPr>
          <w:rFonts w:ascii="Verdana" w:eastAsia="Verdana" w:hAnsi="Verdana" w:cs="Verdana"/>
          <w:i/>
          <w:color w:val="000000"/>
          <w:sz w:val="20"/>
          <w:szCs w:val="20"/>
        </w:rPr>
      </w:pPr>
      <w:r>
        <w:rPr>
          <w:rFonts w:ascii="Verdana" w:eastAsia="Verdana" w:hAnsi="Verdana" w:cs="Verdana"/>
          <w:color w:val="000000"/>
          <w:sz w:val="20"/>
          <w:szCs w:val="20"/>
        </w:rPr>
        <w:t xml:space="preserve">___ </w:t>
      </w:r>
      <w:r>
        <w:rPr>
          <w:rFonts w:ascii="Verdana" w:eastAsia="Verdana" w:hAnsi="Verdana" w:cs="Verdana"/>
          <w:i/>
          <w:color w:val="000000"/>
          <w:sz w:val="20"/>
          <w:szCs w:val="20"/>
        </w:rPr>
        <w:t>Studente o studentessa (esclusivamente per la scuola secondaria di II grado)</w:t>
      </w:r>
    </w:p>
    <w:p w14:paraId="1F371015"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Art. 4</w:t>
      </w:r>
    </w:p>
    <w:p w14:paraId="1E70AE6D"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Accesso alla documentazione riferita al PEI</w:t>
      </w:r>
    </w:p>
    <w:p w14:paraId="63E0594C"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 xml:space="preserve">1. I membri del GLO hanno accesso al PEI discusso e approvato, nonché ai verbali delle riunioni. </w:t>
      </w:r>
    </w:p>
    <w:p w14:paraId="30CEA050" w14:textId="77777777" w:rsidR="00411EA3" w:rsidRDefault="00000000">
      <w:pPr>
        <w:jc w:val="both"/>
        <w:rPr>
          <w:rFonts w:ascii="Verdana" w:eastAsia="Verdana" w:hAnsi="Verdana" w:cs="Verdana"/>
          <w:color w:val="FF0000"/>
          <w:sz w:val="20"/>
          <w:szCs w:val="20"/>
        </w:rPr>
      </w:pPr>
      <w:r>
        <w:rPr>
          <w:rFonts w:ascii="Verdana" w:eastAsia="Verdana" w:hAnsi="Verdana" w:cs="Verdana"/>
          <w:sz w:val="20"/>
          <w:szCs w:val="20"/>
        </w:rPr>
        <w:t xml:space="preserve">2. La componente scolastica del GLO di cui all'articolo 3 del presente Decreto, nell’ambito delle procedure finalizzate all’individuazione del fabbisogno di risorse professionali per il sostegno didattico e l’assistenza, può accedere alla partizione del sistema SIDI – Anagrafe degli alunni con disabilità, per consultare la documentazione necessaria. DIM 182/20, art.4 comma 10. </w:t>
      </w:r>
    </w:p>
    <w:p w14:paraId="01E8DF87" w14:textId="77777777" w:rsidR="00411EA3" w:rsidRDefault="00000000">
      <w:pPr>
        <w:jc w:val="both"/>
        <w:rPr>
          <w:rFonts w:ascii="Verdana" w:eastAsia="Verdana" w:hAnsi="Verdana" w:cs="Verdana"/>
          <w:color w:val="FF0000"/>
          <w:sz w:val="20"/>
          <w:szCs w:val="20"/>
        </w:rPr>
      </w:pPr>
      <w:r>
        <w:rPr>
          <w:rFonts w:ascii="Verdana" w:eastAsia="Verdana" w:hAnsi="Verdana" w:cs="Verdana"/>
          <w:sz w:val="20"/>
          <w:szCs w:val="20"/>
        </w:rPr>
        <w:t xml:space="preserve">3. I modelli di cui all’articolo 1, comma 2 del DIM 182/20 sono adottati dalle Istituzioni scolastiche per la redazione del PEI da parte dei GLO.  </w:t>
      </w:r>
    </w:p>
    <w:p w14:paraId="5DD3F5F0" w14:textId="77777777" w:rsidR="00411EA3" w:rsidRDefault="00000000">
      <w:pPr>
        <w:jc w:val="both"/>
        <w:rPr>
          <w:rFonts w:ascii="Verdana" w:eastAsia="Verdana" w:hAnsi="Verdana" w:cs="Verdana"/>
          <w:color w:val="FF0000"/>
          <w:sz w:val="20"/>
          <w:szCs w:val="20"/>
        </w:rPr>
      </w:pPr>
      <w:r>
        <w:rPr>
          <w:rFonts w:ascii="Verdana" w:eastAsia="Verdana" w:hAnsi="Verdana" w:cs="Verdana"/>
          <w:sz w:val="20"/>
          <w:szCs w:val="20"/>
        </w:rPr>
        <w:t xml:space="preserve">4. I modelli di PEI saranno resi disponibili in versione digitale da compilarsi in modalità telematica, con accesso tramite sistema SIDI da parte delle scuole e della componente scolastica dei rispettivi GLO di cui all'articolo 3 del presente Decreto, i quali sono registrati e abilitati ad accedere al sito con il rilascio di apposite credenziali. </w:t>
      </w:r>
    </w:p>
    <w:p w14:paraId="278EE55D"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5. Le procedure di accesso e di compilazione del PEI nonché di accesso per la consultazione della documentazione, riguardante l’alunno con disabilità, sono attuate nel rigoroso rispetto del Regolamento Generale sulla Protezione dei Dati (RGPD, Regolamento UE n. 2016/679).</w:t>
      </w:r>
    </w:p>
    <w:p w14:paraId="3001DDDA"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Art. 5</w:t>
      </w:r>
    </w:p>
    <w:p w14:paraId="52A8CF75"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Durata e tempo di incarico</w:t>
      </w:r>
    </w:p>
    <w:p w14:paraId="312B9E7C"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Il GLO resta in carica per l’intera durata dell’anno scolastico ___ e si riunisce previo congruo preavviso alle parti:</w:t>
      </w:r>
    </w:p>
    <w:p w14:paraId="716BD2DC" w14:textId="77777777" w:rsidR="00411EA3" w:rsidRDefault="00000000">
      <w:pPr>
        <w:numPr>
          <w:ilvl w:val="0"/>
          <w:numId w:val="1"/>
        </w:numPr>
        <w:pBdr>
          <w:top w:val="nil"/>
          <w:left w:val="nil"/>
          <w:bottom w:val="nil"/>
          <w:right w:val="nil"/>
          <w:between w:val="nil"/>
        </w:pBdr>
        <w:spacing w:before="120" w:after="0" w:line="240" w:lineRule="auto"/>
        <w:ind w:left="284" w:hanging="284"/>
        <w:jc w:val="both"/>
        <w:rPr>
          <w:rFonts w:ascii="Verdana" w:eastAsia="Verdana" w:hAnsi="Verdana" w:cs="Verdana"/>
          <w:sz w:val="20"/>
          <w:szCs w:val="20"/>
        </w:rPr>
      </w:pPr>
      <w:r>
        <w:rPr>
          <w:rFonts w:ascii="Verdana" w:eastAsia="Verdana" w:hAnsi="Verdana" w:cs="Verdana"/>
          <w:sz w:val="20"/>
          <w:szCs w:val="20"/>
          <w:u w:val="single"/>
        </w:rPr>
        <w:t>entro il 31 di ottobre</w:t>
      </w:r>
      <w:r>
        <w:rPr>
          <w:rFonts w:ascii="Verdana" w:eastAsia="Verdana" w:hAnsi="Verdana" w:cs="Verdana"/>
          <w:sz w:val="20"/>
          <w:szCs w:val="20"/>
        </w:rPr>
        <w:t xml:space="preserve"> </w:t>
      </w:r>
      <w:r>
        <w:rPr>
          <w:rFonts w:ascii="Verdana" w:eastAsia="Verdana" w:hAnsi="Verdana" w:cs="Verdana"/>
          <w:i/>
          <w:sz w:val="20"/>
          <w:szCs w:val="20"/>
        </w:rPr>
        <w:t xml:space="preserve">(salvo diversa indicazione) </w:t>
      </w:r>
      <w:r>
        <w:rPr>
          <w:rFonts w:ascii="Verdana" w:eastAsia="Verdana" w:hAnsi="Verdana" w:cs="Verdana"/>
          <w:sz w:val="20"/>
          <w:szCs w:val="20"/>
        </w:rPr>
        <w:t xml:space="preserve">per l’approvazione e la sottoscrizione del PEI definitivo </w:t>
      </w:r>
    </w:p>
    <w:p w14:paraId="50853DA1" w14:textId="77777777" w:rsidR="00411EA3" w:rsidRDefault="00000000">
      <w:pPr>
        <w:numPr>
          <w:ilvl w:val="0"/>
          <w:numId w:val="1"/>
        </w:numPr>
        <w:pBdr>
          <w:top w:val="nil"/>
          <w:left w:val="nil"/>
          <w:bottom w:val="nil"/>
          <w:right w:val="nil"/>
          <w:between w:val="nil"/>
        </w:pBdr>
        <w:spacing w:before="120" w:after="0" w:line="240" w:lineRule="auto"/>
        <w:ind w:left="284" w:hanging="284"/>
        <w:jc w:val="both"/>
        <w:rPr>
          <w:rFonts w:ascii="Verdana" w:eastAsia="Verdana" w:hAnsi="Verdana" w:cs="Verdana"/>
          <w:sz w:val="20"/>
          <w:szCs w:val="20"/>
        </w:rPr>
      </w:pPr>
      <w:r>
        <w:rPr>
          <w:rFonts w:ascii="Verdana" w:eastAsia="Verdana" w:hAnsi="Verdana" w:cs="Verdana"/>
          <w:sz w:val="20"/>
          <w:szCs w:val="20"/>
          <w:u w:val="single"/>
        </w:rPr>
        <w:t>dal mese di novembre al mese di aprile</w:t>
      </w:r>
      <w:r>
        <w:rPr>
          <w:rFonts w:ascii="Verdana" w:eastAsia="Verdana" w:hAnsi="Verdana" w:cs="Verdana"/>
          <w:sz w:val="20"/>
          <w:szCs w:val="20"/>
        </w:rPr>
        <w:t xml:space="preserve"> per annotare le revisioni ed effettuare le relative verifiche intermedie</w:t>
      </w:r>
    </w:p>
    <w:p w14:paraId="229A1F22" w14:textId="77777777" w:rsidR="00411EA3" w:rsidRDefault="00000000">
      <w:pPr>
        <w:numPr>
          <w:ilvl w:val="0"/>
          <w:numId w:val="1"/>
        </w:numPr>
        <w:pBdr>
          <w:top w:val="nil"/>
          <w:left w:val="nil"/>
          <w:bottom w:val="nil"/>
          <w:right w:val="nil"/>
          <w:between w:val="nil"/>
        </w:pBdr>
        <w:spacing w:before="120" w:after="0" w:line="240" w:lineRule="auto"/>
        <w:ind w:left="284" w:hanging="284"/>
        <w:jc w:val="both"/>
        <w:rPr>
          <w:rFonts w:ascii="Verdana" w:eastAsia="Verdana" w:hAnsi="Verdana" w:cs="Verdana"/>
          <w:sz w:val="20"/>
          <w:szCs w:val="20"/>
        </w:rPr>
      </w:pPr>
      <w:r>
        <w:rPr>
          <w:rFonts w:ascii="Verdana" w:eastAsia="Verdana" w:hAnsi="Verdana" w:cs="Verdana"/>
          <w:sz w:val="20"/>
          <w:szCs w:val="20"/>
          <w:u w:val="single"/>
        </w:rPr>
        <w:t>entro il 30 di giugno</w:t>
      </w:r>
      <w:r>
        <w:rPr>
          <w:rFonts w:ascii="Verdana" w:eastAsia="Verdana" w:hAnsi="Verdana" w:cs="Verdana"/>
          <w:sz w:val="20"/>
          <w:szCs w:val="20"/>
        </w:rPr>
        <w:t xml:space="preserve"> </w:t>
      </w:r>
      <w:r>
        <w:rPr>
          <w:rFonts w:ascii="Verdana" w:eastAsia="Verdana" w:hAnsi="Verdana" w:cs="Verdana"/>
          <w:i/>
          <w:sz w:val="20"/>
          <w:szCs w:val="20"/>
        </w:rPr>
        <w:t xml:space="preserve">(salvo diversa indicazione) </w:t>
      </w:r>
      <w:r>
        <w:rPr>
          <w:rFonts w:ascii="Verdana" w:eastAsia="Verdana" w:hAnsi="Verdana" w:cs="Verdana"/>
          <w:sz w:val="20"/>
          <w:szCs w:val="20"/>
        </w:rPr>
        <w:t xml:space="preserve">per la verifica finale e per formulare le proposte relative al fabbisogno di risorse professionali e per l’assistenza per l’anno successivo </w:t>
      </w:r>
    </w:p>
    <w:p w14:paraId="0DA9266F" w14:textId="77777777" w:rsidR="00411EA3" w:rsidRDefault="00000000">
      <w:pPr>
        <w:numPr>
          <w:ilvl w:val="0"/>
          <w:numId w:val="1"/>
        </w:numPr>
        <w:pBdr>
          <w:top w:val="nil"/>
          <w:left w:val="nil"/>
          <w:bottom w:val="nil"/>
          <w:right w:val="nil"/>
          <w:between w:val="nil"/>
        </w:pBdr>
        <w:spacing w:before="120" w:after="0" w:line="240" w:lineRule="auto"/>
        <w:ind w:left="284" w:hanging="284"/>
        <w:jc w:val="both"/>
        <w:rPr>
          <w:rFonts w:ascii="Verdana" w:eastAsia="Verdana" w:hAnsi="Verdana" w:cs="Verdana"/>
          <w:sz w:val="20"/>
          <w:szCs w:val="20"/>
        </w:rPr>
      </w:pPr>
      <w:bookmarkStart w:id="3" w:name="_heading=h.2et92p0" w:colFirst="0" w:colLast="0"/>
      <w:bookmarkEnd w:id="3"/>
      <w:r>
        <w:rPr>
          <w:rFonts w:ascii="Verdana" w:eastAsia="Verdana" w:hAnsi="Verdana" w:cs="Verdana"/>
          <w:sz w:val="20"/>
          <w:szCs w:val="20"/>
          <w:u w:val="single"/>
        </w:rPr>
        <w:lastRenderedPageBreak/>
        <w:t>entro il 30 di giugno</w:t>
      </w:r>
      <w:r>
        <w:rPr>
          <w:rFonts w:ascii="Verdana" w:eastAsia="Verdana" w:hAnsi="Verdana" w:cs="Verdana"/>
          <w:sz w:val="20"/>
          <w:szCs w:val="20"/>
        </w:rPr>
        <w:t xml:space="preserve"> </w:t>
      </w:r>
      <w:r>
        <w:rPr>
          <w:rFonts w:ascii="Verdana" w:eastAsia="Verdana" w:hAnsi="Verdana" w:cs="Verdana"/>
          <w:i/>
          <w:sz w:val="20"/>
          <w:szCs w:val="20"/>
        </w:rPr>
        <w:t>(salvo diversa indicazione)</w:t>
      </w:r>
      <w:r>
        <w:rPr>
          <w:rFonts w:ascii="Verdana" w:eastAsia="Verdana" w:hAnsi="Verdana" w:cs="Verdana"/>
          <w:sz w:val="20"/>
          <w:szCs w:val="20"/>
        </w:rPr>
        <w:t xml:space="preserve"> per la redazione del PEI provvisorio per gli allievi con nuova certificazione </w:t>
      </w:r>
    </w:p>
    <w:p w14:paraId="2D3423F4"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Art. 6</w:t>
      </w:r>
    </w:p>
    <w:p w14:paraId="445400E3" w14:textId="77777777" w:rsidR="00411EA3" w:rsidRDefault="00000000">
      <w:pPr>
        <w:jc w:val="center"/>
        <w:rPr>
          <w:rFonts w:ascii="Verdana" w:eastAsia="Verdana" w:hAnsi="Verdana" w:cs="Verdana"/>
          <w:b/>
          <w:sz w:val="20"/>
          <w:szCs w:val="20"/>
        </w:rPr>
      </w:pPr>
      <w:r>
        <w:rPr>
          <w:rFonts w:ascii="Verdana" w:eastAsia="Verdana" w:hAnsi="Verdana" w:cs="Verdana"/>
          <w:b/>
          <w:sz w:val="20"/>
          <w:szCs w:val="20"/>
        </w:rPr>
        <w:t>Risorse esterne previste</w:t>
      </w:r>
    </w:p>
    <w:p w14:paraId="65B2D59C"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1. Il Dirigente scolastico può autorizzare, ove richiesto, la partecipazione di non più di un esperto indicato dalla famiglia.</w:t>
      </w:r>
    </w:p>
    <w:p w14:paraId="18B9B703"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2. Il Gruppo di Lavoro Operativo per l’Inclusione scolastica degli studenti con disabilità può essere integrato da esperti designati da ciascuna delle parti o congiuntamente e la partecipazione al GLO è a titolo gratuito.</w:t>
      </w:r>
    </w:p>
    <w:p w14:paraId="27AEB2CD" w14:textId="77777777" w:rsidR="00411EA3" w:rsidRDefault="00000000">
      <w:pPr>
        <w:jc w:val="both"/>
        <w:rPr>
          <w:rFonts w:ascii="Verdana" w:eastAsia="Verdana" w:hAnsi="Verdana" w:cs="Verdana"/>
          <w:sz w:val="20"/>
          <w:szCs w:val="20"/>
        </w:rPr>
      </w:pPr>
      <w:r>
        <w:rPr>
          <w:rFonts w:ascii="Verdana" w:eastAsia="Verdana" w:hAnsi="Verdana" w:cs="Verdana"/>
          <w:sz w:val="20"/>
          <w:szCs w:val="20"/>
        </w:rPr>
        <w:t>3. La suddetta partecipazione ha valore consultivo e non decisionale.</w:t>
      </w:r>
    </w:p>
    <w:p w14:paraId="740E2B9A" w14:textId="77777777" w:rsidR="00411EA3" w:rsidRDefault="00411EA3">
      <w:pPr>
        <w:spacing w:after="0" w:line="240" w:lineRule="auto"/>
        <w:ind w:left="924"/>
        <w:jc w:val="both"/>
        <w:rPr>
          <w:rFonts w:ascii="Verdana" w:eastAsia="Verdana" w:hAnsi="Verdana" w:cs="Verdana"/>
          <w:sz w:val="20"/>
          <w:szCs w:val="20"/>
        </w:rPr>
      </w:pPr>
    </w:p>
    <w:p w14:paraId="5EAB9793" w14:textId="77777777" w:rsidR="00411EA3" w:rsidRDefault="00411EA3">
      <w:pPr>
        <w:spacing w:after="0" w:line="240" w:lineRule="auto"/>
        <w:jc w:val="both"/>
        <w:rPr>
          <w:rFonts w:ascii="Verdana" w:eastAsia="Verdana" w:hAnsi="Verdana" w:cs="Verdana"/>
          <w:sz w:val="20"/>
          <w:szCs w:val="20"/>
        </w:rPr>
      </w:pPr>
    </w:p>
    <w:p w14:paraId="77E2BA24" w14:textId="77777777" w:rsidR="00411EA3" w:rsidRDefault="00411EA3">
      <w:pPr>
        <w:spacing w:after="0" w:line="240" w:lineRule="auto"/>
        <w:jc w:val="both"/>
        <w:rPr>
          <w:rFonts w:ascii="Verdana" w:eastAsia="Verdana" w:hAnsi="Verdana" w:cs="Verdana"/>
          <w:sz w:val="20"/>
          <w:szCs w:val="20"/>
        </w:rPr>
      </w:pPr>
    </w:p>
    <w:p w14:paraId="500BEBD1" w14:textId="77777777" w:rsidR="00411EA3" w:rsidRDefault="00000000">
      <w:pPr>
        <w:spacing w:after="0" w:line="240" w:lineRule="auto"/>
        <w:jc w:val="both"/>
        <w:rPr>
          <w:rFonts w:ascii="Verdana" w:eastAsia="Verdana" w:hAnsi="Verdana" w:cs="Verdana"/>
          <w:sz w:val="20"/>
          <w:szCs w:val="20"/>
        </w:rPr>
      </w:pPr>
      <w:r>
        <w:rPr>
          <w:rFonts w:ascii="Verdana" w:eastAsia="Verdana" w:hAnsi="Verdana" w:cs="Verdana"/>
          <w:sz w:val="20"/>
          <w:szCs w:val="20"/>
        </w:rPr>
        <w:t>Il presente provvedimento viene inviato ai componenti del GLO e assunto agli atti dell’Istituzione Scolastica.</w:t>
      </w:r>
    </w:p>
    <w:p w14:paraId="74628AC3" w14:textId="77777777" w:rsidR="00411EA3" w:rsidRDefault="00411EA3">
      <w:pPr>
        <w:spacing w:after="0" w:line="240" w:lineRule="auto"/>
        <w:ind w:left="924"/>
        <w:jc w:val="both"/>
        <w:rPr>
          <w:rFonts w:ascii="Verdana" w:eastAsia="Verdana" w:hAnsi="Verdana" w:cs="Verdana"/>
          <w:color w:val="FF0000"/>
          <w:sz w:val="20"/>
          <w:szCs w:val="20"/>
        </w:rPr>
      </w:pPr>
    </w:p>
    <w:p w14:paraId="037252E1" w14:textId="77777777" w:rsidR="00411EA3" w:rsidRDefault="00411EA3">
      <w:pPr>
        <w:spacing w:after="0" w:line="240" w:lineRule="auto"/>
        <w:ind w:left="924"/>
        <w:jc w:val="both"/>
        <w:rPr>
          <w:rFonts w:ascii="Verdana" w:eastAsia="Verdana" w:hAnsi="Verdana" w:cs="Verdana"/>
          <w:color w:val="FF0000"/>
          <w:sz w:val="20"/>
          <w:szCs w:val="20"/>
        </w:rPr>
      </w:pPr>
    </w:p>
    <w:p w14:paraId="53E234EA" w14:textId="77777777" w:rsidR="00411EA3" w:rsidRDefault="00411EA3">
      <w:pPr>
        <w:spacing w:after="0" w:line="240" w:lineRule="auto"/>
        <w:ind w:left="924"/>
        <w:jc w:val="both"/>
        <w:rPr>
          <w:rFonts w:ascii="Verdana" w:eastAsia="Verdana" w:hAnsi="Verdana" w:cs="Verdana"/>
          <w:sz w:val="20"/>
          <w:szCs w:val="20"/>
        </w:rPr>
      </w:pPr>
    </w:p>
    <w:tbl>
      <w:tblPr>
        <w:tblStyle w:val="a"/>
        <w:tblW w:w="4961" w:type="dxa"/>
        <w:tblInd w:w="4503" w:type="dxa"/>
        <w:tblBorders>
          <w:top w:val="nil"/>
          <w:left w:val="nil"/>
          <w:bottom w:val="nil"/>
          <w:right w:val="nil"/>
          <w:insideH w:val="nil"/>
          <w:insideV w:val="nil"/>
        </w:tblBorders>
        <w:tblLayout w:type="fixed"/>
        <w:tblLook w:val="0400" w:firstRow="0" w:lastRow="0" w:firstColumn="0" w:lastColumn="0" w:noHBand="0" w:noVBand="1"/>
      </w:tblPr>
      <w:tblGrid>
        <w:gridCol w:w="4961"/>
      </w:tblGrid>
      <w:tr w:rsidR="00411EA3" w14:paraId="41A9487F" w14:textId="77777777">
        <w:trPr>
          <w:trHeight w:val="311"/>
        </w:trPr>
        <w:tc>
          <w:tcPr>
            <w:tcW w:w="4961" w:type="dxa"/>
            <w:tcBorders>
              <w:bottom w:val="single" w:sz="8" w:space="0" w:color="000000"/>
            </w:tcBorders>
            <w:vAlign w:val="center"/>
          </w:tcPr>
          <w:p w14:paraId="2814D12C" w14:textId="77777777" w:rsidR="00411EA3" w:rsidRDefault="00000000">
            <w:pPr>
              <w:jc w:val="center"/>
              <w:rPr>
                <w:rFonts w:ascii="Verdana" w:eastAsia="Verdana" w:hAnsi="Verdana" w:cs="Verdana"/>
                <w:sz w:val="20"/>
                <w:szCs w:val="20"/>
              </w:rPr>
            </w:pPr>
            <w:r>
              <w:rPr>
                <w:rFonts w:ascii="Verdana" w:eastAsia="Verdana" w:hAnsi="Verdana" w:cs="Verdana"/>
                <w:sz w:val="20"/>
                <w:szCs w:val="20"/>
              </w:rPr>
              <w:t>___</w:t>
            </w:r>
          </w:p>
        </w:tc>
      </w:tr>
      <w:tr w:rsidR="00411EA3" w14:paraId="6F47841F" w14:textId="77777777">
        <w:trPr>
          <w:trHeight w:val="311"/>
        </w:trPr>
        <w:tc>
          <w:tcPr>
            <w:tcW w:w="4961" w:type="dxa"/>
            <w:tcBorders>
              <w:top w:val="single" w:sz="8" w:space="0" w:color="000000"/>
            </w:tcBorders>
            <w:vAlign w:val="center"/>
          </w:tcPr>
          <w:p w14:paraId="164EFCDE" w14:textId="77777777" w:rsidR="00411EA3" w:rsidRDefault="00000000">
            <w:pPr>
              <w:jc w:val="center"/>
              <w:rPr>
                <w:rFonts w:ascii="Verdana" w:eastAsia="Verdana" w:hAnsi="Verdana" w:cs="Verdana"/>
                <w:sz w:val="20"/>
                <w:szCs w:val="20"/>
              </w:rPr>
            </w:pPr>
            <w:r>
              <w:rPr>
                <w:rFonts w:ascii="Verdana" w:eastAsia="Verdana" w:hAnsi="Verdana" w:cs="Verdana"/>
                <w:sz w:val="20"/>
                <w:szCs w:val="20"/>
              </w:rPr>
              <w:t>IL DIRIGENTE SCOLASTICO</w:t>
            </w:r>
          </w:p>
        </w:tc>
      </w:tr>
    </w:tbl>
    <w:p w14:paraId="25A4914C" w14:textId="77777777" w:rsidR="00411EA3" w:rsidRDefault="00411EA3">
      <w:pPr>
        <w:spacing w:after="0" w:line="280" w:lineRule="auto"/>
        <w:rPr>
          <w:rFonts w:ascii="Verdana" w:eastAsia="Verdana" w:hAnsi="Verdana" w:cs="Verdana"/>
          <w:sz w:val="20"/>
          <w:szCs w:val="20"/>
        </w:rPr>
      </w:pPr>
    </w:p>
    <w:sectPr w:rsidR="00411EA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19FB0" w14:textId="77777777" w:rsidR="0082667A" w:rsidRDefault="0082667A">
      <w:pPr>
        <w:spacing w:after="0" w:line="240" w:lineRule="auto"/>
      </w:pPr>
      <w:r>
        <w:separator/>
      </w:r>
    </w:p>
  </w:endnote>
  <w:endnote w:type="continuationSeparator" w:id="0">
    <w:p w14:paraId="16D9DE02" w14:textId="77777777" w:rsidR="0082667A" w:rsidRDefault="00826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French Script MT">
    <w:panose1 w:val="03020402040607040605"/>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8D053" w14:textId="77777777" w:rsidR="00D479EF" w:rsidRDefault="00D479E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670E" w14:textId="77777777" w:rsidR="00D479EF" w:rsidRDefault="00D479E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13F5" w14:textId="77777777" w:rsidR="00D479EF" w:rsidRDefault="00D479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86108" w14:textId="77777777" w:rsidR="0082667A" w:rsidRDefault="0082667A">
      <w:pPr>
        <w:spacing w:after="0" w:line="240" w:lineRule="auto"/>
      </w:pPr>
      <w:r>
        <w:separator/>
      </w:r>
    </w:p>
  </w:footnote>
  <w:footnote w:type="continuationSeparator" w:id="0">
    <w:p w14:paraId="2924778E" w14:textId="77777777" w:rsidR="0082667A" w:rsidRDefault="008266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12DF9" w14:textId="77777777" w:rsidR="00D479EF" w:rsidRDefault="00D479E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874D8" w14:textId="77777777" w:rsidR="00D479EF" w:rsidRDefault="00D479EF" w:rsidP="00D479EF">
    <w:pPr>
      <w:tabs>
        <w:tab w:val="center" w:pos="4819"/>
        <w:tab w:val="right" w:pos="9638"/>
      </w:tabs>
      <w:spacing w:after="0" w:line="240" w:lineRule="auto"/>
    </w:pPr>
  </w:p>
  <w:tbl>
    <w:tblPr>
      <w:tblW w:w="10476" w:type="dxa"/>
      <w:tblInd w:w="-431" w:type="dxa"/>
      <w:tblLayout w:type="fixed"/>
      <w:tblLook w:val="0000" w:firstRow="0" w:lastRow="0" w:firstColumn="0" w:lastColumn="0" w:noHBand="0" w:noVBand="0"/>
    </w:tblPr>
    <w:tblGrid>
      <w:gridCol w:w="1830"/>
      <w:gridCol w:w="7350"/>
      <w:gridCol w:w="1296"/>
    </w:tblGrid>
    <w:tr w:rsidR="00D479EF" w14:paraId="20851149" w14:textId="77777777" w:rsidTr="008E0196">
      <w:trPr>
        <w:trHeight w:val="689"/>
      </w:trPr>
      <w:tc>
        <w:tcPr>
          <w:tcW w:w="1830" w:type="dxa"/>
          <w:vAlign w:val="center"/>
        </w:tcPr>
        <w:p w14:paraId="604777BB" w14:textId="77777777" w:rsidR="00D479EF" w:rsidRDefault="00D479EF" w:rsidP="00D479EF">
          <w:pPr>
            <w:tabs>
              <w:tab w:val="center" w:pos="4819"/>
              <w:tab w:val="right" w:pos="9638"/>
            </w:tabs>
            <w:spacing w:after="0" w:line="240" w:lineRule="auto"/>
            <w:ind w:left="720"/>
            <w:jc w:val="right"/>
          </w:pPr>
          <w:r>
            <w:rPr>
              <w:rFonts w:ascii="Verdana" w:eastAsia="Verdana" w:hAnsi="Verdana" w:cs="Verdana"/>
              <w:noProof/>
              <w:color w:val="002060"/>
              <w:sz w:val="20"/>
              <w:szCs w:val="20"/>
            </w:rPr>
            <w:drawing>
              <wp:inline distT="0" distB="0" distL="0" distR="0" wp14:anchorId="2BF4EA3F" wp14:editId="6DCB4CB9">
                <wp:extent cx="579600" cy="630000"/>
                <wp:effectExtent l="0" t="0" r="0" b="0"/>
                <wp:docPr id="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79600" cy="630000"/>
                        </a:xfrm>
                        <a:prstGeom prst="rect">
                          <a:avLst/>
                        </a:prstGeom>
                        <a:ln/>
                      </pic:spPr>
                    </pic:pic>
                  </a:graphicData>
                </a:graphic>
              </wp:inline>
            </w:drawing>
          </w:r>
        </w:p>
      </w:tc>
      <w:tc>
        <w:tcPr>
          <w:tcW w:w="7350" w:type="dxa"/>
          <w:vAlign w:val="center"/>
        </w:tcPr>
        <w:p w14:paraId="30C9250A" w14:textId="77777777" w:rsidR="00D479EF" w:rsidRDefault="00D479EF" w:rsidP="00D479EF">
          <w:pPr>
            <w:tabs>
              <w:tab w:val="center" w:pos="4819"/>
              <w:tab w:val="right" w:pos="9638"/>
            </w:tabs>
            <w:spacing w:after="0" w:line="240" w:lineRule="auto"/>
            <w:jc w:val="center"/>
            <w:rPr>
              <w:b/>
            </w:rPr>
          </w:pPr>
          <w:r>
            <w:rPr>
              <w:b/>
            </w:rPr>
            <w:t>Ministero dell’Istruzione dell’Università e della Ricerca</w:t>
          </w:r>
        </w:p>
        <w:p w14:paraId="2F9EBDE3" w14:textId="77777777" w:rsidR="00D479EF" w:rsidRDefault="00D479EF" w:rsidP="00D479EF">
          <w:pPr>
            <w:tabs>
              <w:tab w:val="center" w:pos="4819"/>
              <w:tab w:val="right" w:pos="9638"/>
            </w:tabs>
            <w:spacing w:after="0" w:line="240" w:lineRule="auto"/>
            <w:jc w:val="center"/>
            <w:rPr>
              <w:b/>
              <w:sz w:val="10"/>
              <w:szCs w:val="10"/>
            </w:rPr>
          </w:pPr>
        </w:p>
        <w:p w14:paraId="77E76B5A" w14:textId="77777777" w:rsidR="00D479EF" w:rsidRDefault="00D479EF" w:rsidP="00D479EF">
          <w:pPr>
            <w:tabs>
              <w:tab w:val="center" w:pos="4819"/>
              <w:tab w:val="right" w:pos="9638"/>
            </w:tabs>
            <w:spacing w:after="0" w:line="240" w:lineRule="auto"/>
            <w:jc w:val="center"/>
            <w:rPr>
              <w:b/>
              <w:sz w:val="28"/>
              <w:szCs w:val="28"/>
            </w:rPr>
          </w:pPr>
          <w:r>
            <w:rPr>
              <w:b/>
              <w:sz w:val="28"/>
              <w:szCs w:val="28"/>
            </w:rPr>
            <w:t>ISTITUTO COMPRENSIVO ROVIGO 4</w:t>
          </w:r>
        </w:p>
        <w:p w14:paraId="040E5D40" w14:textId="77777777" w:rsidR="00D479EF" w:rsidRDefault="00D479EF" w:rsidP="00D479EF">
          <w:pPr>
            <w:tabs>
              <w:tab w:val="center" w:pos="4819"/>
              <w:tab w:val="right" w:pos="9638"/>
            </w:tabs>
            <w:spacing w:after="0" w:line="240" w:lineRule="auto"/>
            <w:jc w:val="center"/>
            <w:rPr>
              <w:b/>
              <w:sz w:val="10"/>
              <w:szCs w:val="10"/>
            </w:rPr>
          </w:pPr>
        </w:p>
        <w:p w14:paraId="361C15F9" w14:textId="77777777" w:rsidR="00D479EF" w:rsidRDefault="00D479EF" w:rsidP="00D479EF">
          <w:pPr>
            <w:tabs>
              <w:tab w:val="center" w:pos="4819"/>
              <w:tab w:val="right" w:pos="9638"/>
            </w:tabs>
            <w:spacing w:after="0" w:line="240" w:lineRule="auto"/>
            <w:jc w:val="center"/>
            <w:rPr>
              <w:rFonts w:ascii="Arial Narrow" w:eastAsia="Arial Narrow" w:hAnsi="Arial Narrow" w:cs="Arial Narrow"/>
              <w:b/>
              <w:sz w:val="4"/>
              <w:szCs w:val="4"/>
            </w:rPr>
          </w:pPr>
        </w:p>
        <w:p w14:paraId="6E83D45C" w14:textId="77777777" w:rsidR="00D479EF" w:rsidRDefault="00D479EF" w:rsidP="00D479EF">
          <w:pPr>
            <w:tabs>
              <w:tab w:val="center" w:pos="4819"/>
              <w:tab w:val="right" w:pos="9638"/>
            </w:tabs>
            <w:spacing w:after="0" w:line="240" w:lineRule="auto"/>
            <w:jc w:val="center"/>
            <w:rPr>
              <w:sz w:val="18"/>
              <w:szCs w:val="18"/>
            </w:rPr>
          </w:pPr>
          <w:r>
            <w:rPr>
              <w:sz w:val="18"/>
              <w:szCs w:val="18"/>
            </w:rPr>
            <w:t>Via Mozart, 8 - 45100 Rovigo   Tel: 0425.421753    Fax: 0425.462722     www.icrovigo4.edu.it</w:t>
          </w:r>
        </w:p>
        <w:p w14:paraId="5276C4A2" w14:textId="77777777" w:rsidR="00D479EF" w:rsidRDefault="00D479EF" w:rsidP="00D479EF">
          <w:pPr>
            <w:tabs>
              <w:tab w:val="center" w:pos="4819"/>
              <w:tab w:val="right" w:pos="9638"/>
            </w:tabs>
            <w:spacing w:after="0" w:line="240" w:lineRule="auto"/>
            <w:jc w:val="center"/>
            <w:rPr>
              <w:sz w:val="4"/>
              <w:szCs w:val="4"/>
            </w:rPr>
          </w:pPr>
        </w:p>
        <w:p w14:paraId="31625464" w14:textId="77777777" w:rsidR="00D479EF" w:rsidRDefault="00D479EF" w:rsidP="00D479EF">
          <w:pPr>
            <w:jc w:val="center"/>
            <w:rPr>
              <w:sz w:val="18"/>
              <w:szCs w:val="18"/>
            </w:rPr>
          </w:pPr>
          <w:r>
            <w:rPr>
              <w:sz w:val="18"/>
              <w:szCs w:val="18"/>
            </w:rPr>
            <w:t xml:space="preserve">c.f. 93027550297 e-mail: roic81900g@istruzione.it   </w:t>
          </w:r>
          <w:proofErr w:type="spellStart"/>
          <w:r>
            <w:rPr>
              <w:sz w:val="18"/>
              <w:szCs w:val="18"/>
            </w:rPr>
            <w:t>pec</w:t>
          </w:r>
          <w:proofErr w:type="spellEnd"/>
          <w:r>
            <w:rPr>
              <w:sz w:val="18"/>
              <w:szCs w:val="18"/>
            </w:rPr>
            <w:t xml:space="preserve">: roic81900g@pec.istruzione.it   </w:t>
          </w:r>
        </w:p>
      </w:tc>
      <w:tc>
        <w:tcPr>
          <w:tcW w:w="1296" w:type="dxa"/>
          <w:vAlign w:val="center"/>
        </w:tcPr>
        <w:p w14:paraId="244C5C7E" w14:textId="77777777" w:rsidR="00D479EF" w:rsidRDefault="00D479EF" w:rsidP="00D479EF">
          <w:pPr>
            <w:tabs>
              <w:tab w:val="center" w:pos="4819"/>
              <w:tab w:val="right" w:pos="9638"/>
            </w:tabs>
            <w:spacing w:after="0" w:line="240" w:lineRule="auto"/>
            <w:jc w:val="center"/>
            <w:rPr>
              <w:b/>
            </w:rPr>
          </w:pPr>
          <w:r>
            <w:rPr>
              <w:noProof/>
            </w:rPr>
            <w:drawing>
              <wp:inline distT="0" distB="0" distL="0" distR="0" wp14:anchorId="2B4B4D3E" wp14:editId="02DF1D11">
                <wp:extent cx="676275" cy="762000"/>
                <wp:effectExtent l="0" t="0" r="0" b="0"/>
                <wp:docPr id="25" name="image3.jpg" descr="LogoRepubblica"/>
                <wp:cNvGraphicFramePr/>
                <a:graphic xmlns:a="http://schemas.openxmlformats.org/drawingml/2006/main">
                  <a:graphicData uri="http://schemas.openxmlformats.org/drawingml/2006/picture">
                    <pic:pic xmlns:pic="http://schemas.openxmlformats.org/drawingml/2006/picture">
                      <pic:nvPicPr>
                        <pic:cNvPr id="0" name="image3.jpg" descr="LogoRepubblica"/>
                        <pic:cNvPicPr preferRelativeResize="0"/>
                      </pic:nvPicPr>
                      <pic:blipFill>
                        <a:blip r:embed="rId2"/>
                        <a:srcRect/>
                        <a:stretch>
                          <a:fillRect/>
                        </a:stretch>
                      </pic:blipFill>
                      <pic:spPr>
                        <a:xfrm>
                          <a:off x="0" y="0"/>
                          <a:ext cx="676275" cy="762000"/>
                        </a:xfrm>
                        <a:prstGeom prst="rect">
                          <a:avLst/>
                        </a:prstGeom>
                        <a:ln/>
                      </pic:spPr>
                    </pic:pic>
                  </a:graphicData>
                </a:graphic>
              </wp:inline>
            </w:drawing>
          </w:r>
        </w:p>
      </w:tc>
    </w:tr>
  </w:tbl>
  <w:p w14:paraId="40E218DA" w14:textId="499E4060" w:rsidR="00411EA3" w:rsidRPr="00D479EF" w:rsidRDefault="00411EA3" w:rsidP="00D479E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16222" w14:textId="77777777" w:rsidR="00D479EF" w:rsidRDefault="00D479E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C72A1"/>
    <w:multiLevelType w:val="multilevel"/>
    <w:tmpl w:val="D1B81F0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4FAE039E"/>
    <w:multiLevelType w:val="multilevel"/>
    <w:tmpl w:val="FBCEAC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0587838">
    <w:abstractNumId w:val="1"/>
  </w:num>
  <w:num w:numId="2" w16cid:durableId="1693724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EA3"/>
    <w:rsid w:val="00411EA3"/>
    <w:rsid w:val="0082667A"/>
    <w:rsid w:val="00D479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331EE36"/>
  <w15:docId w15:val="{21FC3240-6FF8-4118-B428-FD12E5328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74D6"/>
  </w:style>
  <w:style w:type="paragraph" w:styleId="Titolo1">
    <w:name w:val="heading 1"/>
    <w:basedOn w:val="Normale"/>
    <w:next w:val="Normale"/>
    <w:link w:val="Titolo1Carattere"/>
    <w:uiPriority w:val="9"/>
    <w:qFormat/>
    <w:rsid w:val="00E521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link w:val="Titolo3Carattere"/>
    <w:uiPriority w:val="9"/>
    <w:semiHidden/>
    <w:unhideWhenUsed/>
    <w:qFormat/>
    <w:rsid w:val="00786333"/>
    <w:pPr>
      <w:spacing w:after="0" w:line="240" w:lineRule="auto"/>
      <w:outlineLvl w:val="2"/>
    </w:pPr>
    <w:rPr>
      <w:rFonts w:ascii="Tw Cen MT Condensed Extra Bold" w:eastAsia="Times New Roman" w:hAnsi="Tw Cen MT Condensed Extra Bold" w:cs="Times New Roman"/>
      <w:color w:val="000000"/>
      <w:kern w:val="28"/>
      <w:sz w:val="18"/>
      <w:szCs w:val="18"/>
    </w:rPr>
  </w:style>
  <w:style w:type="paragraph" w:styleId="Titolo4">
    <w:name w:val="heading 4"/>
    <w:link w:val="Titolo4Carattere"/>
    <w:uiPriority w:val="9"/>
    <w:semiHidden/>
    <w:unhideWhenUsed/>
    <w:qFormat/>
    <w:rsid w:val="00786333"/>
    <w:pPr>
      <w:spacing w:after="0" w:line="240" w:lineRule="auto"/>
      <w:outlineLvl w:val="3"/>
    </w:pPr>
    <w:rPr>
      <w:rFonts w:ascii="Tw Cen MT" w:eastAsia="Times New Roman" w:hAnsi="Tw Cen MT" w:cs="Times New Roman"/>
      <w:b/>
      <w:bCs/>
      <w:color w:val="000000"/>
      <w:kern w:val="28"/>
      <w:sz w:val="18"/>
      <w:szCs w:val="18"/>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78633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6333"/>
  </w:style>
  <w:style w:type="paragraph" w:styleId="Pidipagina">
    <w:name w:val="footer"/>
    <w:basedOn w:val="Normale"/>
    <w:link w:val="PidipaginaCarattere"/>
    <w:uiPriority w:val="99"/>
    <w:unhideWhenUsed/>
    <w:rsid w:val="0078633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6333"/>
  </w:style>
  <w:style w:type="paragraph" w:styleId="Testofumetto">
    <w:name w:val="Balloon Text"/>
    <w:basedOn w:val="Normale"/>
    <w:link w:val="TestofumettoCarattere"/>
    <w:uiPriority w:val="99"/>
    <w:semiHidden/>
    <w:unhideWhenUsed/>
    <w:rsid w:val="0078633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6333"/>
    <w:rPr>
      <w:rFonts w:ascii="Tahoma" w:hAnsi="Tahoma" w:cs="Tahoma"/>
      <w:sz w:val="16"/>
      <w:szCs w:val="16"/>
    </w:rPr>
  </w:style>
  <w:style w:type="character" w:customStyle="1" w:styleId="Titolo3Carattere">
    <w:name w:val="Titolo 3 Carattere"/>
    <w:basedOn w:val="Carpredefinitoparagrafo"/>
    <w:link w:val="Titolo3"/>
    <w:uiPriority w:val="9"/>
    <w:rsid w:val="00786333"/>
    <w:rPr>
      <w:rFonts w:ascii="Tw Cen MT Condensed Extra Bold" w:eastAsia="Times New Roman" w:hAnsi="Tw Cen MT Condensed Extra Bold" w:cs="Times New Roman"/>
      <w:color w:val="000000"/>
      <w:kern w:val="28"/>
      <w:sz w:val="18"/>
      <w:szCs w:val="18"/>
      <w:lang w:eastAsia="it-IT"/>
    </w:rPr>
  </w:style>
  <w:style w:type="character" w:customStyle="1" w:styleId="Titolo4Carattere">
    <w:name w:val="Titolo 4 Carattere"/>
    <w:basedOn w:val="Carpredefinitoparagrafo"/>
    <w:link w:val="Titolo4"/>
    <w:uiPriority w:val="9"/>
    <w:rsid w:val="00786333"/>
    <w:rPr>
      <w:rFonts w:ascii="Tw Cen MT" w:eastAsia="Times New Roman" w:hAnsi="Tw Cen MT" w:cs="Times New Roman"/>
      <w:b/>
      <w:bCs/>
      <w:color w:val="000000"/>
      <w:kern w:val="28"/>
      <w:sz w:val="18"/>
      <w:szCs w:val="18"/>
      <w:lang w:eastAsia="it-IT"/>
    </w:rPr>
  </w:style>
  <w:style w:type="paragraph" w:styleId="Corpodeltesto3">
    <w:name w:val="Body Text 3"/>
    <w:link w:val="Corpodeltesto3Carattere"/>
    <w:uiPriority w:val="99"/>
    <w:semiHidden/>
    <w:unhideWhenUsed/>
    <w:rsid w:val="00786333"/>
    <w:pPr>
      <w:spacing w:after="240" w:line="324" w:lineRule="auto"/>
    </w:pPr>
    <w:rPr>
      <w:rFonts w:ascii="Tw Cen MT" w:eastAsia="Times New Roman" w:hAnsi="Tw Cen MT" w:cs="Times New Roman"/>
      <w:color w:val="FF0000"/>
      <w:kern w:val="28"/>
      <w:sz w:val="18"/>
      <w:szCs w:val="18"/>
    </w:rPr>
  </w:style>
  <w:style w:type="character" w:customStyle="1" w:styleId="Corpodeltesto3Carattere">
    <w:name w:val="Corpo del testo 3 Carattere"/>
    <w:basedOn w:val="Carpredefinitoparagrafo"/>
    <w:link w:val="Corpodeltesto3"/>
    <w:uiPriority w:val="99"/>
    <w:semiHidden/>
    <w:rsid w:val="00786333"/>
    <w:rPr>
      <w:rFonts w:ascii="Tw Cen MT" w:eastAsia="Times New Roman" w:hAnsi="Tw Cen MT" w:cs="Times New Roman"/>
      <w:color w:val="FF0000"/>
      <w:kern w:val="28"/>
      <w:sz w:val="18"/>
      <w:szCs w:val="18"/>
      <w:lang w:eastAsia="it-IT"/>
    </w:rPr>
  </w:style>
  <w:style w:type="paragraph" w:customStyle="1" w:styleId="msotitle3">
    <w:name w:val="msotitle3"/>
    <w:rsid w:val="00786333"/>
    <w:pPr>
      <w:spacing w:after="0" w:line="360" w:lineRule="auto"/>
    </w:pPr>
    <w:rPr>
      <w:rFonts w:ascii="Tw Cen MT" w:eastAsia="Times New Roman" w:hAnsi="Tw Cen MT" w:cs="Times New Roman"/>
      <w:b/>
      <w:bCs/>
      <w:color w:val="FFFFFF"/>
      <w:spacing w:val="60"/>
      <w:kern w:val="28"/>
      <w:sz w:val="28"/>
      <w:szCs w:val="28"/>
    </w:rPr>
  </w:style>
  <w:style w:type="paragraph" w:customStyle="1" w:styleId="msoorganizationname">
    <w:name w:val="msoorganizationname"/>
    <w:rsid w:val="00786333"/>
    <w:pPr>
      <w:spacing w:after="0" w:line="240" w:lineRule="auto"/>
    </w:pPr>
    <w:rPr>
      <w:rFonts w:ascii="Times New Roman" w:eastAsia="Times New Roman" w:hAnsi="Times New Roman" w:cs="Times New Roman"/>
      <w:color w:val="FFFFFF"/>
      <w:spacing w:val="40"/>
      <w:kern w:val="28"/>
      <w:sz w:val="18"/>
      <w:szCs w:val="18"/>
    </w:rPr>
  </w:style>
  <w:style w:type="paragraph" w:customStyle="1" w:styleId="msoorganizationname2">
    <w:name w:val="msoorganizationname2"/>
    <w:rsid w:val="00786333"/>
    <w:pPr>
      <w:spacing w:after="0" w:line="240" w:lineRule="auto"/>
      <w:jc w:val="center"/>
    </w:pPr>
    <w:rPr>
      <w:rFonts w:ascii="French Script MT" w:eastAsia="Times New Roman" w:hAnsi="French Script MT" w:cs="Times New Roman"/>
      <w:color w:val="330066"/>
      <w:kern w:val="28"/>
      <w:sz w:val="28"/>
      <w:szCs w:val="28"/>
    </w:rPr>
  </w:style>
  <w:style w:type="table" w:styleId="Grigliatabella">
    <w:name w:val="Table Grid"/>
    <w:basedOn w:val="Tabellanormale"/>
    <w:uiPriority w:val="59"/>
    <w:rsid w:val="0055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53458"/>
    <w:pPr>
      <w:ind w:left="720"/>
      <w:contextualSpacing/>
    </w:pPr>
  </w:style>
  <w:style w:type="character" w:customStyle="1" w:styleId="Titolo1Carattere">
    <w:name w:val="Titolo 1 Carattere"/>
    <w:basedOn w:val="Carpredefinitoparagrafo"/>
    <w:link w:val="Titolo1"/>
    <w:uiPriority w:val="9"/>
    <w:rsid w:val="00E521B2"/>
    <w:rPr>
      <w:rFonts w:asciiTheme="majorHAnsi" w:eastAsiaTheme="majorEastAsia" w:hAnsiTheme="majorHAnsi" w:cstheme="majorBidi"/>
      <w:b/>
      <w:bCs/>
      <w:color w:val="365F91" w:themeColor="accent1" w:themeShade="BF"/>
      <w:sz w:val="28"/>
      <w:szCs w:val="28"/>
    </w:rPr>
  </w:style>
  <w:style w:type="paragraph" w:styleId="Citazioneintensa">
    <w:name w:val="Intense Quote"/>
    <w:basedOn w:val="Normale"/>
    <w:next w:val="Normale"/>
    <w:link w:val="CitazioneintensaCarattere"/>
    <w:uiPriority w:val="30"/>
    <w:qFormat/>
    <w:rsid w:val="00E521B2"/>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E521B2"/>
    <w:rPr>
      <w:b/>
      <w:bCs/>
      <w:i/>
      <w:iCs/>
      <w:color w:val="4F81BD" w:themeColor="accent1"/>
    </w:rPr>
  </w:style>
  <w:style w:type="character" w:styleId="Riferimentodelicato">
    <w:name w:val="Subtle Reference"/>
    <w:basedOn w:val="Carpredefinitoparagrafo"/>
    <w:uiPriority w:val="31"/>
    <w:qFormat/>
    <w:rsid w:val="00E521B2"/>
    <w:rPr>
      <w:smallCaps/>
      <w:color w:val="C0504D" w:themeColor="accent2"/>
      <w:u w:val="single"/>
    </w:rPr>
  </w:style>
  <w:style w:type="character" w:styleId="Titolodellibro">
    <w:name w:val="Book Title"/>
    <w:basedOn w:val="Carpredefinitoparagrafo"/>
    <w:uiPriority w:val="33"/>
    <w:qFormat/>
    <w:rsid w:val="00B8599A"/>
    <w:rPr>
      <w:b/>
      <w:bCs/>
      <w:smallCaps/>
      <w:spacing w:val="5"/>
    </w:rPr>
  </w:style>
  <w:style w:type="character" w:styleId="Riferimentointenso">
    <w:name w:val="Intense Reference"/>
    <w:basedOn w:val="Carpredefinitoparagrafo"/>
    <w:uiPriority w:val="32"/>
    <w:qFormat/>
    <w:rsid w:val="00A26D0E"/>
    <w:rPr>
      <w:b/>
      <w:bCs/>
      <w:smallCaps/>
      <w:color w:val="C0504D" w:themeColor="accent2"/>
      <w:spacing w:val="5"/>
      <w:u w:val="singl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h8pk5X5MXrzewB9wc7lKL+tqgw==">AMUW2mVZzuonRkG3q5FssJGQGnTPzAEigR5bfpOlceZswv4vCqrhWebJPIPplzfmqdF6k/nc/wO8oPLMDFtoli3mhFhdqW0UcsdrJrJcLdO7JiNEWGbxVKnuh5s72YEo8H2udU0J3ZCYs+DSQFoi5d7L9kU9IlNH5NNfJiXLldIaSU5fByNl7p4=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1501</Words>
  <Characters>8561</Characters>
  <Application>Microsoft Office Word</Application>
  <DocSecurity>0</DocSecurity>
  <Lines>71</Lines>
  <Paragraphs>20</Paragraphs>
  <ScaleCrop>false</ScaleCrop>
  <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Pedriali;Zanellato</dc:creator>
  <cp:lastModifiedBy>Utente</cp:lastModifiedBy>
  <cp:revision>2</cp:revision>
  <dcterms:created xsi:type="dcterms:W3CDTF">2022-10-07T20:15:00Z</dcterms:created>
  <dcterms:modified xsi:type="dcterms:W3CDTF">2022-10-07T20:15:00Z</dcterms:modified>
</cp:coreProperties>
</file>